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CB82C" w14:textId="77777777" w:rsidR="00950662" w:rsidRDefault="00000000">
      <w:pPr>
        <w:pStyle w:val="Heading1"/>
        <w:spacing w:line="240" w:lineRule="auto"/>
        <w:jc w:val="center"/>
        <w:rPr>
          <w:rFonts w:ascii="Century Gothic" w:eastAsia="Century Gothic" w:hAnsi="Century Gothic" w:cs="Century Gothic"/>
        </w:rPr>
      </w:pPr>
      <w:bookmarkStart w:id="0" w:name="_lgsn9zvfxyqz" w:colFirst="0" w:colLast="0"/>
      <w:bookmarkEnd w:id="0"/>
      <w:r>
        <w:rPr>
          <w:rFonts w:ascii="Century Gothic" w:eastAsia="Century Gothic" w:hAnsi="Century Gothic" w:cs="Century Gothic"/>
        </w:rPr>
        <w:t>STATISTICAL ANALYSIS PLAN FOR RANDOMISED TRIALS</w:t>
      </w:r>
    </w:p>
    <w:p w14:paraId="23927968" w14:textId="77777777" w:rsidR="00950662" w:rsidRDefault="00000000">
      <w:pPr>
        <w:spacing w:before="400" w:line="240" w:lineRule="auto"/>
        <w:rPr>
          <w:rFonts w:ascii="Century Gothic" w:eastAsia="Century Gothic" w:hAnsi="Century Gothic" w:cs="Century Gothic"/>
          <w:i/>
        </w:rPr>
      </w:pPr>
      <w:r>
        <w:rPr>
          <w:rFonts w:ascii="Century Gothic" w:eastAsia="Century Gothic" w:hAnsi="Century Gothic" w:cs="Century Gothic"/>
          <w:i/>
        </w:rPr>
        <w:t xml:space="preserve">This template is recommended by IGL for pre-specifying the details of the statistical analysis that will be used to assess the outcomes from randomised trials. Using a pre-specified statistical analysis plan adds greatly to the credibility of the findings of a trial, by demonstrating that the researcher has not engaged (even unconsciously) in </w:t>
      </w:r>
      <w:hyperlink r:id="rId7">
        <w:r>
          <w:rPr>
            <w:rFonts w:ascii="Century Gothic" w:eastAsia="Century Gothic" w:hAnsi="Century Gothic" w:cs="Century Gothic"/>
            <w:i/>
            <w:color w:val="1155CC"/>
            <w:u w:val="single"/>
          </w:rPr>
          <w:t>specification search</w:t>
        </w:r>
      </w:hyperlink>
      <w:r>
        <w:rPr>
          <w:rFonts w:ascii="Century Gothic" w:eastAsia="Century Gothic" w:hAnsi="Century Gothic" w:cs="Century Gothic"/>
          <w:i/>
        </w:rPr>
        <w:t>. The statistical analysis plan will also enable the evaluator or researcher to carry out key analysis rapidly once the outcome data becomes available, so that the key findings from the trial can be made available in a timely fashion.</w:t>
      </w:r>
    </w:p>
    <w:p w14:paraId="4548435A" w14:textId="77777777" w:rsidR="00950662" w:rsidRDefault="00000000">
      <w:pPr>
        <w:spacing w:line="240" w:lineRule="auto"/>
        <w:rPr>
          <w:rFonts w:ascii="Century Gothic" w:eastAsia="Century Gothic" w:hAnsi="Century Gothic" w:cs="Century Gothic"/>
          <w:i/>
        </w:rPr>
      </w:pPr>
      <w:r>
        <w:rPr>
          <w:rFonts w:ascii="Century Gothic" w:eastAsia="Century Gothic" w:hAnsi="Century Gothic" w:cs="Century Gothic"/>
          <w:i/>
        </w:rPr>
        <w:t xml:space="preserve">The statistical analysis plan should be completed and registered online </w:t>
      </w:r>
      <w:r>
        <w:rPr>
          <w:rFonts w:ascii="Century Gothic" w:eastAsia="Century Gothic" w:hAnsi="Century Gothic" w:cs="Century Gothic"/>
          <w:b/>
          <w:i/>
        </w:rPr>
        <w:t>before the collection of outcome data takes place</w:t>
      </w:r>
      <w:r>
        <w:rPr>
          <w:rFonts w:ascii="Century Gothic" w:eastAsia="Century Gothic" w:hAnsi="Century Gothic" w:cs="Century Gothic"/>
          <w:i/>
        </w:rPr>
        <w:t>. Preparing the statistical analysis plan provides an opportunity to revise the outcome measures that were defined in the trial protocol, based on learning about the measurement approaches from the baseline data and/or on changes in the project team’s expectations of the outcomes that may be affected by the treatment(s). It is important to</w:t>
      </w:r>
      <w:r>
        <w:rPr>
          <w:rFonts w:ascii="Century Gothic" w:eastAsia="Century Gothic" w:hAnsi="Century Gothic" w:cs="Century Gothic"/>
          <w:b/>
          <w:i/>
        </w:rPr>
        <w:t xml:space="preserve"> review the outcome measures with the project implementation or delivery team</w:t>
      </w:r>
      <w:r>
        <w:rPr>
          <w:rFonts w:ascii="Century Gothic" w:eastAsia="Century Gothic" w:hAnsi="Century Gothic" w:cs="Century Gothic"/>
          <w:i/>
        </w:rPr>
        <w:t xml:space="preserve"> before completing the statistical analysis plan, so that any changes in expectations about the most appropriate outcome measures are reflected in this plan.</w:t>
      </w:r>
    </w:p>
    <w:p w14:paraId="004CB2DC" w14:textId="24579F3B" w:rsidR="00950662" w:rsidRDefault="00000000">
      <w:pPr>
        <w:spacing w:after="400" w:line="240" w:lineRule="auto"/>
        <w:rPr>
          <w:rFonts w:ascii="Century Gothic" w:eastAsia="Century Gothic" w:hAnsi="Century Gothic" w:cs="Century Gothic"/>
          <w:i/>
        </w:rPr>
      </w:pPr>
      <w:r>
        <w:rPr>
          <w:rFonts w:ascii="Century Gothic" w:eastAsia="Century Gothic" w:hAnsi="Century Gothic" w:cs="Century Gothic"/>
          <w:i/>
        </w:rPr>
        <w:t xml:space="preserve">Sections 4, 6 and 7 of this template include recommendations on approaches that are suitable for the majority of trials supported by IGL. These recommendations are in line with the guidance set out in IGL’s </w:t>
      </w:r>
      <w:hyperlink r:id="rId8" w:history="1">
        <w:r w:rsidR="000A4554" w:rsidRPr="000A4554">
          <w:rPr>
            <w:rStyle w:val="Hyperlink"/>
            <w:rFonts w:ascii="Century Gothic" w:eastAsia="Century Gothic" w:hAnsi="Century Gothic" w:cs="Century Gothic"/>
            <w:i/>
          </w:rPr>
          <w:t>Quantitative analysis guide</w:t>
        </w:r>
      </w:hyperlink>
      <w:r>
        <w:rPr>
          <w:rFonts w:ascii="Century Gothic" w:eastAsia="Century Gothic" w:hAnsi="Century Gothic" w:cs="Century Gothic"/>
          <w:i/>
        </w:rPr>
        <w:t>. However, since trials vary in their design and context, there may be good reasons for diverging from these recommendations in particular cases.</w:t>
      </w:r>
    </w:p>
    <w:p w14:paraId="19764943"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b/>
        </w:rPr>
        <w:t>1. INTRODUCTION</w:t>
      </w:r>
    </w:p>
    <w:tbl>
      <w:tblPr>
        <w:tblStyle w:val="a"/>
        <w:tblW w:w="8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00"/>
        <w:gridCol w:w="6165"/>
      </w:tblGrid>
      <w:tr w:rsidR="00950662" w14:paraId="5F2304F7" w14:textId="77777777" w:rsidTr="00E8654F">
        <w:trPr>
          <w:trHeight w:val="500"/>
        </w:trPr>
        <w:tc>
          <w:tcPr>
            <w:tcW w:w="2700" w:type="dxa"/>
            <w:tcMar>
              <w:top w:w="100" w:type="dxa"/>
              <w:left w:w="100" w:type="dxa"/>
              <w:bottom w:w="100" w:type="dxa"/>
              <w:right w:w="100" w:type="dxa"/>
            </w:tcMar>
          </w:tcPr>
          <w:p w14:paraId="69E550AD"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1.1 Project title</w:t>
            </w:r>
          </w:p>
        </w:tc>
        <w:tc>
          <w:tcPr>
            <w:tcW w:w="6165" w:type="dxa"/>
            <w:tcMar>
              <w:top w:w="100" w:type="dxa"/>
              <w:left w:w="100" w:type="dxa"/>
              <w:bottom w:w="100" w:type="dxa"/>
              <w:right w:w="100" w:type="dxa"/>
            </w:tcMar>
          </w:tcPr>
          <w:p w14:paraId="1D54F40B" w14:textId="77777777" w:rsidR="00950662" w:rsidRDefault="00000000">
            <w:pPr>
              <w:spacing w:after="0" w:line="240" w:lineRule="auto"/>
              <w:rPr>
                <w:rFonts w:ascii="Century Gothic" w:eastAsia="Century Gothic" w:hAnsi="Century Gothic" w:cs="Century Gothic"/>
                <w:i/>
                <w:color w:val="666666"/>
              </w:rPr>
            </w:pPr>
            <w:r>
              <w:rPr>
                <w:rFonts w:ascii="Century Gothic" w:eastAsia="Century Gothic" w:hAnsi="Century Gothic" w:cs="Century Gothic"/>
                <w:i/>
                <w:color w:val="666666"/>
              </w:rPr>
              <w:t xml:space="preserve">Descriptive title identifying the study design, population and intervention. </w:t>
            </w:r>
          </w:p>
        </w:tc>
      </w:tr>
      <w:tr w:rsidR="00950662" w14:paraId="686D0B3D" w14:textId="77777777" w:rsidTr="00E8654F">
        <w:trPr>
          <w:trHeight w:val="520"/>
        </w:trPr>
        <w:tc>
          <w:tcPr>
            <w:tcW w:w="2700" w:type="dxa"/>
            <w:tcMar>
              <w:top w:w="100" w:type="dxa"/>
              <w:left w:w="100" w:type="dxa"/>
              <w:bottom w:w="100" w:type="dxa"/>
              <w:right w:w="100" w:type="dxa"/>
            </w:tcMar>
          </w:tcPr>
          <w:p w14:paraId="5D824FB2"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1.2 Trial protocol</w:t>
            </w:r>
          </w:p>
        </w:tc>
        <w:tc>
          <w:tcPr>
            <w:tcW w:w="6165" w:type="dxa"/>
            <w:tcMar>
              <w:top w:w="100" w:type="dxa"/>
              <w:left w:w="100" w:type="dxa"/>
              <w:bottom w:w="100" w:type="dxa"/>
              <w:right w:w="100" w:type="dxa"/>
            </w:tcMar>
          </w:tcPr>
          <w:p w14:paraId="6B3842F1" w14:textId="77777777" w:rsidR="00950662" w:rsidRDefault="00000000">
            <w:pPr>
              <w:spacing w:after="0"/>
              <w:rPr>
                <w:rFonts w:ascii="Century Gothic" w:eastAsia="Century Gothic" w:hAnsi="Century Gothic" w:cs="Century Gothic"/>
                <w:i/>
                <w:color w:val="666666"/>
                <w:sz w:val="20"/>
                <w:szCs w:val="20"/>
              </w:rPr>
            </w:pPr>
            <w:r>
              <w:rPr>
                <w:rFonts w:ascii="Century Gothic" w:eastAsia="Century Gothic" w:hAnsi="Century Gothic" w:cs="Century Gothic"/>
                <w:i/>
                <w:color w:val="666666"/>
              </w:rPr>
              <w:t>Reference to version number and date of trial protocol (include a link if trial protocol is available online)</w:t>
            </w:r>
          </w:p>
        </w:tc>
      </w:tr>
      <w:tr w:rsidR="00950662" w14:paraId="14282883" w14:textId="77777777" w:rsidTr="00E8654F">
        <w:trPr>
          <w:trHeight w:val="520"/>
        </w:trPr>
        <w:tc>
          <w:tcPr>
            <w:tcW w:w="2700" w:type="dxa"/>
            <w:tcMar>
              <w:top w:w="100" w:type="dxa"/>
              <w:left w:w="100" w:type="dxa"/>
              <w:bottom w:w="100" w:type="dxa"/>
              <w:right w:w="100" w:type="dxa"/>
            </w:tcMar>
          </w:tcPr>
          <w:p w14:paraId="3A550E62"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1.3 Trial registration</w:t>
            </w:r>
          </w:p>
        </w:tc>
        <w:tc>
          <w:tcPr>
            <w:tcW w:w="6165" w:type="dxa"/>
            <w:tcMar>
              <w:top w:w="100" w:type="dxa"/>
              <w:left w:w="100" w:type="dxa"/>
              <w:bottom w:w="100" w:type="dxa"/>
              <w:right w:w="100" w:type="dxa"/>
            </w:tcMar>
          </w:tcPr>
          <w:p w14:paraId="6C159CAA" w14:textId="77777777" w:rsidR="00950662" w:rsidRDefault="00000000">
            <w:pPr>
              <w:spacing w:after="0"/>
              <w:rPr>
                <w:rFonts w:ascii="Century Gothic" w:eastAsia="Century Gothic" w:hAnsi="Century Gothic" w:cs="Century Gothic"/>
                <w:i/>
                <w:color w:val="666666"/>
                <w:sz w:val="24"/>
                <w:szCs w:val="24"/>
              </w:rPr>
            </w:pPr>
            <w:r>
              <w:rPr>
                <w:rFonts w:ascii="Century Gothic" w:eastAsia="Century Gothic" w:hAnsi="Century Gothic" w:cs="Century Gothic"/>
                <w:i/>
                <w:color w:val="666666"/>
              </w:rPr>
              <w:t xml:space="preserve">Link to trial registration (e.g. on </w:t>
            </w:r>
            <w:hyperlink r:id="rId9">
              <w:r>
                <w:rPr>
                  <w:rFonts w:ascii="Century Gothic" w:eastAsia="Century Gothic" w:hAnsi="Century Gothic" w:cs="Century Gothic"/>
                  <w:i/>
                  <w:color w:val="1155CC"/>
                  <w:u w:val="single"/>
                </w:rPr>
                <w:t>https://www.socialscienceregistry.org/</w:t>
              </w:r>
            </w:hyperlink>
            <w:r>
              <w:rPr>
                <w:rFonts w:ascii="Century Gothic" w:eastAsia="Century Gothic" w:hAnsi="Century Gothic" w:cs="Century Gothic"/>
                <w:i/>
                <w:color w:val="666666"/>
              </w:rPr>
              <w:t>)</w:t>
            </w:r>
          </w:p>
        </w:tc>
      </w:tr>
      <w:tr w:rsidR="00950662" w14:paraId="48C93A30" w14:textId="77777777" w:rsidTr="00E8654F">
        <w:trPr>
          <w:trHeight w:val="520"/>
        </w:trPr>
        <w:tc>
          <w:tcPr>
            <w:tcW w:w="2700" w:type="dxa"/>
            <w:tcMar>
              <w:top w:w="100" w:type="dxa"/>
              <w:left w:w="100" w:type="dxa"/>
              <w:bottom w:w="100" w:type="dxa"/>
              <w:right w:w="100" w:type="dxa"/>
            </w:tcMar>
          </w:tcPr>
          <w:p w14:paraId="63A6DBB7"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1.4 Author(s) of statistical analysis plan</w:t>
            </w:r>
          </w:p>
        </w:tc>
        <w:tc>
          <w:tcPr>
            <w:tcW w:w="6165" w:type="dxa"/>
            <w:tcMar>
              <w:top w:w="100" w:type="dxa"/>
              <w:left w:w="100" w:type="dxa"/>
              <w:bottom w:w="100" w:type="dxa"/>
              <w:right w:w="100" w:type="dxa"/>
            </w:tcMar>
          </w:tcPr>
          <w:p w14:paraId="1347E92E"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Name and affiliation of the author(s) of this document</w:t>
            </w:r>
          </w:p>
        </w:tc>
      </w:tr>
    </w:tbl>
    <w:p w14:paraId="6ACA3148" w14:textId="77777777" w:rsidR="00950662" w:rsidRDefault="00950662">
      <w:pPr>
        <w:spacing w:line="240" w:lineRule="auto"/>
        <w:rPr>
          <w:rFonts w:ascii="Century Gothic" w:eastAsia="Century Gothic" w:hAnsi="Century Gothic" w:cs="Century Gothic"/>
          <w:b/>
        </w:rPr>
      </w:pPr>
    </w:p>
    <w:p w14:paraId="69D17BEF" w14:textId="77777777" w:rsidR="00950662" w:rsidRDefault="00000000">
      <w:pPr>
        <w:spacing w:line="240" w:lineRule="auto"/>
        <w:rPr>
          <w:rFonts w:ascii="Century Gothic" w:eastAsia="Century Gothic" w:hAnsi="Century Gothic" w:cs="Century Gothic"/>
          <w:b/>
        </w:rPr>
      </w:pPr>
      <w:r>
        <w:br w:type="page"/>
      </w:r>
    </w:p>
    <w:p w14:paraId="248C6581"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b/>
        </w:rPr>
        <w:lastRenderedPageBreak/>
        <w:t>2. DOCUMENT HISTORY</w:t>
      </w:r>
    </w:p>
    <w:tbl>
      <w:tblPr>
        <w:tblStyle w:val="a0"/>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935"/>
        <w:gridCol w:w="1935"/>
        <w:gridCol w:w="5025"/>
      </w:tblGrid>
      <w:tr w:rsidR="00950662" w14:paraId="0081D4F1" w14:textId="77777777" w:rsidTr="00E8654F">
        <w:trPr>
          <w:trHeight w:val="500"/>
        </w:trPr>
        <w:tc>
          <w:tcPr>
            <w:tcW w:w="1935" w:type="dxa"/>
            <w:tcMar>
              <w:top w:w="100" w:type="dxa"/>
              <w:left w:w="100" w:type="dxa"/>
              <w:bottom w:w="100" w:type="dxa"/>
              <w:right w:w="100" w:type="dxa"/>
            </w:tcMar>
          </w:tcPr>
          <w:p w14:paraId="391ECBFF"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Version number</w:t>
            </w:r>
          </w:p>
        </w:tc>
        <w:tc>
          <w:tcPr>
            <w:tcW w:w="1935" w:type="dxa"/>
            <w:tcMar>
              <w:top w:w="100" w:type="dxa"/>
              <w:left w:w="100" w:type="dxa"/>
              <w:bottom w:w="100" w:type="dxa"/>
              <w:right w:w="100" w:type="dxa"/>
            </w:tcMar>
          </w:tcPr>
          <w:p w14:paraId="6D84D013"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Date</w:t>
            </w:r>
          </w:p>
        </w:tc>
        <w:tc>
          <w:tcPr>
            <w:tcW w:w="5025" w:type="dxa"/>
            <w:tcMar>
              <w:top w:w="100" w:type="dxa"/>
              <w:left w:w="100" w:type="dxa"/>
              <w:bottom w:w="100" w:type="dxa"/>
              <w:right w:w="100" w:type="dxa"/>
            </w:tcMar>
          </w:tcPr>
          <w:p w14:paraId="1B2F4BF6" w14:textId="77777777" w:rsidR="00950662" w:rsidRDefault="00000000">
            <w:pPr>
              <w:spacing w:line="240" w:lineRule="auto"/>
              <w:rPr>
                <w:rFonts w:ascii="Century Gothic" w:eastAsia="Century Gothic" w:hAnsi="Century Gothic" w:cs="Century Gothic"/>
                <w:i/>
                <w:color w:val="666666"/>
              </w:rPr>
            </w:pPr>
            <w:r>
              <w:rPr>
                <w:rFonts w:ascii="Century Gothic" w:eastAsia="Century Gothic" w:hAnsi="Century Gothic" w:cs="Century Gothic"/>
                <w:b/>
              </w:rPr>
              <w:t>Significant changes made</w:t>
            </w:r>
          </w:p>
        </w:tc>
      </w:tr>
      <w:tr w:rsidR="00950662" w14:paraId="30615748" w14:textId="77777777" w:rsidTr="00E8654F">
        <w:trPr>
          <w:trHeight w:val="520"/>
        </w:trPr>
        <w:tc>
          <w:tcPr>
            <w:tcW w:w="1935" w:type="dxa"/>
            <w:tcMar>
              <w:top w:w="100" w:type="dxa"/>
              <w:left w:w="100" w:type="dxa"/>
              <w:bottom w:w="100" w:type="dxa"/>
              <w:right w:w="100" w:type="dxa"/>
            </w:tcMar>
          </w:tcPr>
          <w:p w14:paraId="0FD2DA5A" w14:textId="77777777" w:rsidR="00950662" w:rsidRDefault="00950662">
            <w:pPr>
              <w:pBdr>
                <w:top w:val="nil"/>
                <w:left w:val="nil"/>
                <w:bottom w:val="nil"/>
                <w:right w:val="nil"/>
                <w:between w:val="nil"/>
              </w:pBdr>
              <w:spacing w:after="0"/>
              <w:rPr>
                <w:rFonts w:ascii="Century Gothic" w:eastAsia="Century Gothic" w:hAnsi="Century Gothic" w:cs="Century Gothic"/>
                <w:i/>
                <w:color w:val="666666"/>
              </w:rPr>
            </w:pPr>
          </w:p>
        </w:tc>
        <w:tc>
          <w:tcPr>
            <w:tcW w:w="1935" w:type="dxa"/>
            <w:tcMar>
              <w:top w:w="100" w:type="dxa"/>
              <w:left w:w="100" w:type="dxa"/>
              <w:bottom w:w="100" w:type="dxa"/>
              <w:right w:w="100" w:type="dxa"/>
            </w:tcMar>
          </w:tcPr>
          <w:p w14:paraId="270F5609" w14:textId="77777777" w:rsidR="00950662" w:rsidRDefault="00950662">
            <w:pPr>
              <w:pBdr>
                <w:top w:val="nil"/>
                <w:left w:val="nil"/>
                <w:bottom w:val="nil"/>
                <w:right w:val="nil"/>
                <w:between w:val="nil"/>
              </w:pBdr>
              <w:spacing w:after="0"/>
              <w:rPr>
                <w:rFonts w:ascii="Century Gothic" w:eastAsia="Century Gothic" w:hAnsi="Century Gothic" w:cs="Century Gothic"/>
                <w:i/>
                <w:color w:val="666666"/>
              </w:rPr>
            </w:pPr>
          </w:p>
        </w:tc>
        <w:tc>
          <w:tcPr>
            <w:tcW w:w="5025" w:type="dxa"/>
            <w:tcMar>
              <w:top w:w="100" w:type="dxa"/>
              <w:left w:w="100" w:type="dxa"/>
              <w:bottom w:w="100" w:type="dxa"/>
              <w:right w:w="100" w:type="dxa"/>
            </w:tcMar>
          </w:tcPr>
          <w:p w14:paraId="1264641D" w14:textId="77777777" w:rsidR="00950662" w:rsidRDefault="00950662">
            <w:pPr>
              <w:spacing w:after="0"/>
              <w:rPr>
                <w:rFonts w:ascii="Century Gothic" w:eastAsia="Century Gothic" w:hAnsi="Century Gothic" w:cs="Century Gothic"/>
                <w:i/>
                <w:color w:val="666666"/>
              </w:rPr>
            </w:pPr>
          </w:p>
        </w:tc>
      </w:tr>
      <w:tr w:rsidR="00950662" w14:paraId="1322E3A0" w14:textId="77777777" w:rsidTr="00E8654F">
        <w:trPr>
          <w:trHeight w:val="520"/>
        </w:trPr>
        <w:tc>
          <w:tcPr>
            <w:tcW w:w="1935" w:type="dxa"/>
            <w:tcMar>
              <w:top w:w="100" w:type="dxa"/>
              <w:left w:w="100" w:type="dxa"/>
              <w:bottom w:w="100" w:type="dxa"/>
              <w:right w:w="100" w:type="dxa"/>
            </w:tcMar>
          </w:tcPr>
          <w:p w14:paraId="215E43D5" w14:textId="77777777" w:rsidR="00950662" w:rsidRDefault="00950662">
            <w:pPr>
              <w:pBdr>
                <w:top w:val="nil"/>
                <w:left w:val="nil"/>
                <w:bottom w:val="nil"/>
                <w:right w:val="nil"/>
                <w:between w:val="nil"/>
              </w:pBdr>
              <w:spacing w:after="0"/>
              <w:rPr>
                <w:rFonts w:ascii="Century Gothic" w:eastAsia="Century Gothic" w:hAnsi="Century Gothic" w:cs="Century Gothic"/>
                <w:i/>
                <w:color w:val="666666"/>
              </w:rPr>
            </w:pPr>
          </w:p>
        </w:tc>
        <w:tc>
          <w:tcPr>
            <w:tcW w:w="1935" w:type="dxa"/>
            <w:tcMar>
              <w:top w:w="100" w:type="dxa"/>
              <w:left w:w="100" w:type="dxa"/>
              <w:bottom w:w="100" w:type="dxa"/>
              <w:right w:w="100" w:type="dxa"/>
            </w:tcMar>
          </w:tcPr>
          <w:p w14:paraId="385CF5F8" w14:textId="77777777" w:rsidR="00950662" w:rsidRDefault="00950662">
            <w:pPr>
              <w:pBdr>
                <w:top w:val="nil"/>
                <w:left w:val="nil"/>
                <w:bottom w:val="nil"/>
                <w:right w:val="nil"/>
                <w:between w:val="nil"/>
              </w:pBdr>
              <w:spacing w:after="0"/>
              <w:rPr>
                <w:rFonts w:ascii="Century Gothic" w:eastAsia="Century Gothic" w:hAnsi="Century Gothic" w:cs="Century Gothic"/>
                <w:i/>
                <w:color w:val="666666"/>
              </w:rPr>
            </w:pPr>
          </w:p>
        </w:tc>
        <w:tc>
          <w:tcPr>
            <w:tcW w:w="5025" w:type="dxa"/>
            <w:tcMar>
              <w:top w:w="100" w:type="dxa"/>
              <w:left w:w="100" w:type="dxa"/>
              <w:bottom w:w="100" w:type="dxa"/>
              <w:right w:w="100" w:type="dxa"/>
            </w:tcMar>
          </w:tcPr>
          <w:p w14:paraId="6154F409" w14:textId="77777777" w:rsidR="00950662" w:rsidRDefault="00950662">
            <w:pPr>
              <w:spacing w:after="0"/>
              <w:rPr>
                <w:rFonts w:ascii="Century Gothic" w:eastAsia="Century Gothic" w:hAnsi="Century Gothic" w:cs="Century Gothic"/>
                <w:i/>
                <w:color w:val="666666"/>
                <w:sz w:val="24"/>
                <w:szCs w:val="24"/>
              </w:rPr>
            </w:pPr>
          </w:p>
        </w:tc>
      </w:tr>
      <w:tr w:rsidR="00950662" w14:paraId="28BEAF2E" w14:textId="77777777" w:rsidTr="00E8654F">
        <w:trPr>
          <w:trHeight w:val="520"/>
        </w:trPr>
        <w:tc>
          <w:tcPr>
            <w:tcW w:w="1935" w:type="dxa"/>
            <w:tcMar>
              <w:top w:w="100" w:type="dxa"/>
              <w:left w:w="100" w:type="dxa"/>
              <w:bottom w:w="100" w:type="dxa"/>
              <w:right w:w="100" w:type="dxa"/>
            </w:tcMar>
          </w:tcPr>
          <w:p w14:paraId="3C83293F" w14:textId="77777777" w:rsidR="00950662" w:rsidRDefault="00950662">
            <w:pPr>
              <w:pBdr>
                <w:top w:val="nil"/>
                <w:left w:val="nil"/>
                <w:bottom w:val="nil"/>
                <w:right w:val="nil"/>
                <w:between w:val="nil"/>
              </w:pBdr>
              <w:spacing w:after="0"/>
              <w:rPr>
                <w:rFonts w:ascii="Century Gothic" w:eastAsia="Century Gothic" w:hAnsi="Century Gothic" w:cs="Century Gothic"/>
                <w:i/>
                <w:color w:val="666666"/>
              </w:rPr>
            </w:pPr>
          </w:p>
        </w:tc>
        <w:tc>
          <w:tcPr>
            <w:tcW w:w="1935" w:type="dxa"/>
            <w:tcMar>
              <w:top w:w="100" w:type="dxa"/>
              <w:left w:w="100" w:type="dxa"/>
              <w:bottom w:w="100" w:type="dxa"/>
              <w:right w:w="100" w:type="dxa"/>
            </w:tcMar>
          </w:tcPr>
          <w:p w14:paraId="0ED2319A" w14:textId="77777777" w:rsidR="00950662" w:rsidRDefault="00950662">
            <w:pPr>
              <w:pBdr>
                <w:top w:val="nil"/>
                <w:left w:val="nil"/>
                <w:bottom w:val="nil"/>
                <w:right w:val="nil"/>
                <w:between w:val="nil"/>
              </w:pBdr>
              <w:spacing w:after="0"/>
              <w:rPr>
                <w:rFonts w:ascii="Century Gothic" w:eastAsia="Century Gothic" w:hAnsi="Century Gothic" w:cs="Century Gothic"/>
                <w:i/>
                <w:color w:val="666666"/>
              </w:rPr>
            </w:pPr>
          </w:p>
        </w:tc>
        <w:tc>
          <w:tcPr>
            <w:tcW w:w="5025" w:type="dxa"/>
            <w:tcMar>
              <w:top w:w="100" w:type="dxa"/>
              <w:left w:w="100" w:type="dxa"/>
              <w:bottom w:w="100" w:type="dxa"/>
              <w:right w:w="100" w:type="dxa"/>
            </w:tcMar>
          </w:tcPr>
          <w:p w14:paraId="30C5A103" w14:textId="77777777" w:rsidR="00950662" w:rsidRDefault="00950662">
            <w:pPr>
              <w:spacing w:after="0"/>
              <w:rPr>
                <w:rFonts w:ascii="Century Gothic" w:eastAsia="Century Gothic" w:hAnsi="Century Gothic" w:cs="Century Gothic"/>
                <w:i/>
                <w:color w:val="666666"/>
                <w:sz w:val="20"/>
                <w:szCs w:val="20"/>
              </w:rPr>
            </w:pPr>
          </w:p>
        </w:tc>
      </w:tr>
    </w:tbl>
    <w:p w14:paraId="36534F4E" w14:textId="77777777" w:rsidR="00950662" w:rsidRDefault="00950662">
      <w:pPr>
        <w:spacing w:line="240" w:lineRule="auto"/>
        <w:rPr>
          <w:rFonts w:ascii="Century Gothic" w:eastAsia="Century Gothic" w:hAnsi="Century Gothic" w:cs="Century Gothic"/>
          <w:b/>
        </w:rPr>
      </w:pPr>
    </w:p>
    <w:p w14:paraId="351623C6"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b/>
        </w:rPr>
        <w:t>3. LOGIC MODEL</w:t>
      </w:r>
    </w:p>
    <w:tbl>
      <w:tblPr>
        <w:tblStyle w:val="a1"/>
        <w:tblW w:w="8865" w:type="dxa"/>
        <w:tblBorders>
          <w:top w:val="nil"/>
          <w:left w:val="nil"/>
          <w:bottom w:val="nil"/>
          <w:right w:val="nil"/>
          <w:insideH w:val="nil"/>
          <w:insideV w:val="nil"/>
        </w:tblBorders>
        <w:tblLayout w:type="fixed"/>
        <w:tblLook w:val="0600" w:firstRow="0" w:lastRow="0" w:firstColumn="0" w:lastColumn="0" w:noHBand="1" w:noVBand="1"/>
      </w:tblPr>
      <w:tblGrid>
        <w:gridCol w:w="7080"/>
        <w:gridCol w:w="1785"/>
      </w:tblGrid>
      <w:tr w:rsidR="00950662" w14:paraId="697060BD" w14:textId="77777777" w:rsidTr="00E8654F">
        <w:trPr>
          <w:trHeight w:val="500"/>
        </w:trPr>
        <w:tc>
          <w:tcPr>
            <w:tcW w:w="7080"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D6744DD" w14:textId="77777777" w:rsidR="00950662" w:rsidRDefault="00000000">
            <w:pPr>
              <w:spacing w:after="0"/>
              <w:rPr>
                <w:rFonts w:ascii="Century Gothic" w:eastAsia="Century Gothic" w:hAnsi="Century Gothic" w:cs="Century Gothic"/>
              </w:rPr>
            </w:pPr>
            <w:r>
              <w:rPr>
                <w:rFonts w:ascii="Century Gothic" w:eastAsia="Century Gothic" w:hAnsi="Century Gothic" w:cs="Century Gothic"/>
                <w:b/>
              </w:rPr>
              <w:t xml:space="preserve">Has the project’s logic model (setting out the underlying logic or theory of change and a set of assumptions about how an intervention works) changed since the trial protocol was completed? </w:t>
            </w:r>
            <w:r>
              <w:rPr>
                <w:rFonts w:ascii="Century Gothic" w:eastAsia="Century Gothic" w:hAnsi="Century Gothic" w:cs="Century Gothic"/>
              </w:rPr>
              <w:t>If yes, insert an updated version of the logic model and a brief description of the changes below.</w:t>
            </w:r>
          </w:p>
        </w:tc>
        <w:tc>
          <w:tcPr>
            <w:tcW w:w="1785"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6DC99545" w14:textId="77777777" w:rsidR="00950662" w:rsidRDefault="00000000">
            <w:pPr>
              <w:spacing w:after="0" w:line="240" w:lineRule="auto"/>
              <w:rPr>
                <w:rFonts w:ascii="Century Gothic" w:eastAsia="Century Gothic" w:hAnsi="Century Gothic" w:cs="Century Gothic"/>
                <w:i/>
                <w:color w:val="666666"/>
              </w:rPr>
            </w:pPr>
            <w:r>
              <w:rPr>
                <w:rFonts w:ascii="Century Gothic" w:eastAsia="Century Gothic" w:hAnsi="Century Gothic" w:cs="Century Gothic"/>
                <w:i/>
                <w:color w:val="666666"/>
              </w:rPr>
              <w:t>Yes/No</w:t>
            </w:r>
          </w:p>
        </w:tc>
      </w:tr>
      <w:tr w:rsidR="00950662" w14:paraId="7A0DEA40" w14:textId="77777777" w:rsidTr="00E8654F">
        <w:trPr>
          <w:trHeight w:val="7186"/>
        </w:trPr>
        <w:tc>
          <w:tcPr>
            <w:tcW w:w="8865" w:type="dxa"/>
            <w:gridSpan w:val="2"/>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73C296D" w14:textId="77777777" w:rsidR="00950662" w:rsidRDefault="00950662">
            <w:pPr>
              <w:spacing w:after="0"/>
              <w:rPr>
                <w:rFonts w:ascii="Century Gothic" w:eastAsia="Century Gothic" w:hAnsi="Century Gothic" w:cs="Century Gothic"/>
                <w:b/>
              </w:rPr>
            </w:pPr>
          </w:p>
        </w:tc>
      </w:tr>
    </w:tbl>
    <w:p w14:paraId="02E0872D" w14:textId="77777777" w:rsidR="00950662" w:rsidRDefault="00950662">
      <w:pPr>
        <w:spacing w:after="0" w:line="240" w:lineRule="auto"/>
        <w:rPr>
          <w:rFonts w:ascii="Century Gothic" w:eastAsia="Century Gothic" w:hAnsi="Century Gothic" w:cs="Century Gothic"/>
          <w:b/>
          <w:sz w:val="16"/>
          <w:szCs w:val="16"/>
        </w:rPr>
        <w:sectPr w:rsidR="00950662">
          <w:headerReference w:type="default" r:id="rId10"/>
          <w:footerReference w:type="default" r:id="rId11"/>
          <w:headerReference w:type="first" r:id="rId12"/>
          <w:footerReference w:type="first" r:id="rId13"/>
          <w:pgSz w:w="11906" w:h="16838"/>
          <w:pgMar w:top="1440" w:right="1440" w:bottom="1440" w:left="1440" w:header="708" w:footer="708" w:gutter="0"/>
          <w:pgNumType w:start="1"/>
          <w:cols w:space="720"/>
        </w:sectPr>
      </w:pPr>
    </w:p>
    <w:p w14:paraId="7AAE6871" w14:textId="77777777" w:rsidR="00950662" w:rsidRDefault="00000000">
      <w:pPr>
        <w:spacing w:line="240" w:lineRule="auto"/>
        <w:rPr>
          <w:rFonts w:ascii="Century Gothic" w:eastAsia="Century Gothic" w:hAnsi="Century Gothic" w:cs="Century Gothic"/>
          <w:b/>
        </w:rPr>
      </w:pPr>
      <w:r>
        <w:rPr>
          <w:rFonts w:ascii="Century Gothic" w:eastAsia="Century Gothic" w:hAnsi="Century Gothic" w:cs="Century Gothic"/>
          <w:b/>
        </w:rPr>
        <w:lastRenderedPageBreak/>
        <w:t>4. PRELIMINARY CHECKS</w:t>
      </w:r>
    </w:p>
    <w:p w14:paraId="0FE99F82"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Describe the checks that will be carried out before beginning data analysis. This will normally include a check that the treatment and control groups are balanced in their baseline (pre-intervention) characteristics, as a confirmation that the randomisation worked as expected and that there has not been significant attrition bias.</w:t>
      </w:r>
    </w:p>
    <w:p w14:paraId="1098EA5D"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In most cases it is also useful to revise the power calculations set out in the trial protocol, to establish the minimum detectable effect size that can be estimated from the data available. If the minimum detectable effect size is larger than the minimum policy-relevant effect size, the findings of the trial may not be useful for informing future policy decisions: if so, a change in evaluation approach may be required.</w:t>
      </w:r>
    </w:p>
    <w:tbl>
      <w:tblPr>
        <w:tblStyle w:val="a2"/>
        <w:tblW w:w="13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0"/>
        <w:gridCol w:w="5010"/>
        <w:gridCol w:w="6855"/>
      </w:tblGrid>
      <w:tr w:rsidR="00950662" w14:paraId="1D5E9C7E" w14:textId="77777777" w:rsidTr="00E8654F">
        <w:trPr>
          <w:trHeight w:val="103"/>
        </w:trPr>
        <w:tc>
          <w:tcPr>
            <w:tcW w:w="2100" w:type="dxa"/>
            <w:tcMar>
              <w:top w:w="100" w:type="dxa"/>
              <w:left w:w="100" w:type="dxa"/>
              <w:bottom w:w="100" w:type="dxa"/>
              <w:right w:w="100" w:type="dxa"/>
            </w:tcMar>
          </w:tcPr>
          <w:p w14:paraId="5563A4BC" w14:textId="77777777" w:rsidR="00950662" w:rsidRDefault="00950662">
            <w:pPr>
              <w:spacing w:after="0"/>
              <w:rPr>
                <w:rFonts w:ascii="Century Gothic" w:eastAsia="Century Gothic" w:hAnsi="Century Gothic" w:cs="Century Gothic"/>
                <w:b/>
              </w:rPr>
            </w:pPr>
          </w:p>
        </w:tc>
        <w:tc>
          <w:tcPr>
            <w:tcW w:w="5010" w:type="dxa"/>
            <w:tcMar>
              <w:top w:w="100" w:type="dxa"/>
              <w:left w:w="100" w:type="dxa"/>
              <w:bottom w:w="100" w:type="dxa"/>
              <w:right w:w="100" w:type="dxa"/>
            </w:tcMar>
          </w:tcPr>
          <w:p w14:paraId="6AB3ADEA" w14:textId="77777777" w:rsidR="00950662" w:rsidRDefault="00000000" w:rsidP="00E8654F">
            <w:pPr>
              <w:spacing w:after="0"/>
              <w:rPr>
                <w:rFonts w:ascii="Century Gothic" w:eastAsia="Century Gothic" w:hAnsi="Century Gothic" w:cs="Century Gothic"/>
                <w:b/>
              </w:rPr>
            </w:pPr>
            <w:r>
              <w:rPr>
                <w:rFonts w:ascii="Century Gothic" w:eastAsia="Century Gothic" w:hAnsi="Century Gothic" w:cs="Century Gothic"/>
                <w:b/>
              </w:rPr>
              <w:t>Default approach (IGL recommendation)</w:t>
            </w:r>
          </w:p>
        </w:tc>
        <w:tc>
          <w:tcPr>
            <w:tcW w:w="6855" w:type="dxa"/>
            <w:tcMar>
              <w:top w:w="100" w:type="dxa"/>
              <w:left w:w="100" w:type="dxa"/>
              <w:bottom w:w="100" w:type="dxa"/>
              <w:right w:w="100" w:type="dxa"/>
            </w:tcMar>
          </w:tcPr>
          <w:p w14:paraId="0A23E040" w14:textId="77777777" w:rsidR="00950662" w:rsidRDefault="00000000" w:rsidP="00E8654F">
            <w:pPr>
              <w:spacing w:after="0" w:line="240" w:lineRule="auto"/>
              <w:rPr>
                <w:rFonts w:ascii="Century Gothic" w:eastAsia="Century Gothic" w:hAnsi="Century Gothic" w:cs="Century Gothic"/>
                <w:i/>
                <w:color w:val="666666"/>
              </w:rPr>
            </w:pPr>
            <w:r>
              <w:rPr>
                <w:rFonts w:ascii="Century Gothic" w:eastAsia="Century Gothic" w:hAnsi="Century Gothic" w:cs="Century Gothic"/>
                <w:b/>
              </w:rPr>
              <w:t>Approach to be used</w:t>
            </w:r>
          </w:p>
        </w:tc>
      </w:tr>
      <w:tr w:rsidR="00950662" w14:paraId="62910AD8" w14:textId="77777777" w:rsidTr="00E8654F">
        <w:trPr>
          <w:trHeight w:val="520"/>
        </w:trPr>
        <w:tc>
          <w:tcPr>
            <w:tcW w:w="2100" w:type="dxa"/>
            <w:tcMar>
              <w:top w:w="100" w:type="dxa"/>
              <w:left w:w="100" w:type="dxa"/>
              <w:bottom w:w="100" w:type="dxa"/>
              <w:right w:w="100" w:type="dxa"/>
            </w:tcMar>
          </w:tcPr>
          <w:p w14:paraId="51A64BD0"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Balance checks</w:t>
            </w:r>
          </w:p>
        </w:tc>
        <w:tc>
          <w:tcPr>
            <w:tcW w:w="5010" w:type="dxa"/>
            <w:tcMar>
              <w:top w:w="100" w:type="dxa"/>
              <w:left w:w="100" w:type="dxa"/>
              <w:bottom w:w="100" w:type="dxa"/>
              <w:right w:w="100" w:type="dxa"/>
            </w:tcMar>
          </w:tcPr>
          <w:p w14:paraId="73B753AF"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Produce a table showing the means of the baseline characteristics in each of the treatment and control groups.</w:t>
            </w:r>
          </w:p>
          <w:p w14:paraId="5B125AB5"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Carry out an F-test for joint significance of these characteristics in predicting treatment status. (</w:t>
            </w:r>
            <w:hyperlink r:id="rId14">
              <w:r>
                <w:rPr>
                  <w:rFonts w:ascii="Century Gothic" w:eastAsia="Century Gothic" w:hAnsi="Century Gothic" w:cs="Century Gothic"/>
                  <w:i/>
                  <w:color w:val="1155CC"/>
                  <w:u w:val="single"/>
                </w:rPr>
                <w:t>More information here</w:t>
              </w:r>
            </w:hyperlink>
            <w:r>
              <w:rPr>
                <w:rFonts w:ascii="Century Gothic" w:eastAsia="Century Gothic" w:hAnsi="Century Gothic" w:cs="Century Gothic"/>
                <w:i/>
                <w:color w:val="666666"/>
              </w:rPr>
              <w:t>.)</w:t>
            </w:r>
          </w:p>
          <w:p w14:paraId="6A2EAE96"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Carry out the steps above twice: once for the sample as originally randomised, and once for the sample as analysed.</w:t>
            </w:r>
          </w:p>
        </w:tc>
        <w:tc>
          <w:tcPr>
            <w:tcW w:w="6855" w:type="dxa"/>
            <w:tcMar>
              <w:top w:w="100" w:type="dxa"/>
              <w:left w:w="100" w:type="dxa"/>
              <w:bottom w:w="100" w:type="dxa"/>
              <w:right w:w="100" w:type="dxa"/>
            </w:tcMar>
          </w:tcPr>
          <w:p w14:paraId="1BECB2B8" w14:textId="77777777" w:rsidR="00950662" w:rsidRDefault="00950662">
            <w:pPr>
              <w:spacing w:after="0"/>
              <w:rPr>
                <w:rFonts w:ascii="Century Gothic" w:eastAsia="Century Gothic" w:hAnsi="Century Gothic" w:cs="Century Gothic"/>
              </w:rPr>
            </w:pPr>
          </w:p>
        </w:tc>
      </w:tr>
      <w:tr w:rsidR="00950662" w14:paraId="77063023" w14:textId="77777777" w:rsidTr="00E8654F">
        <w:trPr>
          <w:trHeight w:val="520"/>
        </w:trPr>
        <w:tc>
          <w:tcPr>
            <w:tcW w:w="2100" w:type="dxa"/>
            <w:tcMar>
              <w:top w:w="100" w:type="dxa"/>
              <w:left w:w="100" w:type="dxa"/>
              <w:bottom w:w="100" w:type="dxa"/>
              <w:right w:w="100" w:type="dxa"/>
            </w:tcMar>
          </w:tcPr>
          <w:p w14:paraId="7159DDAD"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Power calculations</w:t>
            </w:r>
          </w:p>
        </w:tc>
        <w:tc>
          <w:tcPr>
            <w:tcW w:w="5010" w:type="dxa"/>
            <w:tcMar>
              <w:top w:w="100" w:type="dxa"/>
              <w:left w:w="100" w:type="dxa"/>
              <w:bottom w:w="100" w:type="dxa"/>
              <w:right w:w="100" w:type="dxa"/>
            </w:tcMar>
          </w:tcPr>
          <w:p w14:paraId="1F9A348E"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Revise the power calculations set out in the trial protocol, calculating the ex-post minimum detectable effect size with the sample available for analysis and with estimates of the standard deviations and (if relevant) intra-cluster correlations from the baseline data or from the control group in the final dataset. (</w:t>
            </w:r>
            <w:hyperlink r:id="rId15">
              <w:r>
                <w:rPr>
                  <w:rFonts w:ascii="Century Gothic" w:eastAsia="Century Gothic" w:hAnsi="Century Gothic" w:cs="Century Gothic"/>
                  <w:i/>
                  <w:color w:val="1155CC"/>
                  <w:u w:val="single"/>
                </w:rPr>
                <w:t>More information here.</w:t>
              </w:r>
            </w:hyperlink>
            <w:r>
              <w:rPr>
                <w:rFonts w:ascii="Century Gothic" w:eastAsia="Century Gothic" w:hAnsi="Century Gothic" w:cs="Century Gothic"/>
                <w:i/>
                <w:color w:val="666666"/>
              </w:rPr>
              <w:t>)</w:t>
            </w:r>
          </w:p>
        </w:tc>
        <w:tc>
          <w:tcPr>
            <w:tcW w:w="6855" w:type="dxa"/>
            <w:tcMar>
              <w:top w:w="100" w:type="dxa"/>
              <w:left w:w="100" w:type="dxa"/>
              <w:bottom w:w="100" w:type="dxa"/>
              <w:right w:w="100" w:type="dxa"/>
            </w:tcMar>
          </w:tcPr>
          <w:p w14:paraId="79DEE50E" w14:textId="77777777" w:rsidR="00950662" w:rsidRDefault="00950662">
            <w:pPr>
              <w:spacing w:after="0"/>
              <w:rPr>
                <w:rFonts w:ascii="Century Gothic" w:eastAsia="Century Gothic" w:hAnsi="Century Gothic" w:cs="Century Gothic"/>
                <w:sz w:val="24"/>
                <w:szCs w:val="24"/>
              </w:rPr>
            </w:pPr>
          </w:p>
        </w:tc>
      </w:tr>
    </w:tbl>
    <w:p w14:paraId="437197D7" w14:textId="77777777" w:rsidR="00950662" w:rsidRDefault="00000000">
      <w:pPr>
        <w:spacing w:line="240" w:lineRule="auto"/>
        <w:rPr>
          <w:rFonts w:ascii="Century Gothic" w:eastAsia="Century Gothic" w:hAnsi="Century Gothic" w:cs="Century Gothic"/>
          <w:b/>
        </w:rPr>
      </w:pPr>
      <w:r>
        <w:rPr>
          <w:rFonts w:ascii="Century Gothic" w:eastAsia="Century Gothic" w:hAnsi="Century Gothic" w:cs="Century Gothic"/>
          <w:b/>
        </w:rPr>
        <w:lastRenderedPageBreak/>
        <w:t>5. CONSTRUCTION OF KEY VARIABLES</w:t>
      </w:r>
    </w:p>
    <w:p w14:paraId="77DAE6F2"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5.1 OUTCOME MEASURES</w:t>
      </w:r>
    </w:p>
    <w:p w14:paraId="23DADBEF"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For each of the primary and secondary outcome measures, describe exactly how the measures will be constructed from the raw data. Enough detail should be included to allow your analysis to be replicated exactly. Annexing a file with the code that will be used to do this in your statistical software is ideal.</w:t>
      </w:r>
    </w:p>
    <w:p w14:paraId="1E3429C8"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 xml:space="preserve">In the right-hand column, note any changes in the outcome measures that have been made since the trial protocol was finalised. This may include changes in the definition of the outcome measures or in whether each are to be considered as primary or secondary measures. </w:t>
      </w:r>
    </w:p>
    <w:tbl>
      <w:tblPr>
        <w:tblStyle w:val="a3"/>
        <w:tblW w:w="13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485"/>
        <w:gridCol w:w="1620"/>
        <w:gridCol w:w="7455"/>
        <w:gridCol w:w="3405"/>
      </w:tblGrid>
      <w:tr w:rsidR="00950662" w14:paraId="14EAC74D" w14:textId="77777777" w:rsidTr="00E8654F">
        <w:trPr>
          <w:trHeight w:val="500"/>
        </w:trPr>
        <w:tc>
          <w:tcPr>
            <w:tcW w:w="1485" w:type="dxa"/>
            <w:tcMar>
              <w:top w:w="100" w:type="dxa"/>
              <w:left w:w="100" w:type="dxa"/>
              <w:bottom w:w="100" w:type="dxa"/>
              <w:right w:w="100" w:type="dxa"/>
            </w:tcMar>
          </w:tcPr>
          <w:p w14:paraId="52339BD9"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Primary or secondary outcome?</w:t>
            </w:r>
          </w:p>
        </w:tc>
        <w:tc>
          <w:tcPr>
            <w:tcW w:w="1620" w:type="dxa"/>
            <w:tcMar>
              <w:top w:w="100" w:type="dxa"/>
              <w:left w:w="100" w:type="dxa"/>
              <w:bottom w:w="100" w:type="dxa"/>
              <w:right w:w="100" w:type="dxa"/>
            </w:tcMar>
          </w:tcPr>
          <w:p w14:paraId="20EEA488"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Description of variable</w:t>
            </w:r>
          </w:p>
        </w:tc>
        <w:tc>
          <w:tcPr>
            <w:tcW w:w="7455" w:type="dxa"/>
            <w:tcMar>
              <w:top w:w="100" w:type="dxa"/>
              <w:left w:w="100" w:type="dxa"/>
              <w:bottom w:w="100" w:type="dxa"/>
              <w:right w:w="100" w:type="dxa"/>
            </w:tcMar>
          </w:tcPr>
          <w:p w14:paraId="7E2AC0EE"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b/>
              </w:rPr>
              <w:t>Detailed definition</w:t>
            </w:r>
            <w:r>
              <w:rPr>
                <w:rFonts w:ascii="Century Gothic" w:eastAsia="Century Gothic" w:hAnsi="Century Gothic" w:cs="Century Gothic"/>
                <w:b/>
              </w:rPr>
              <w:br/>
            </w:r>
            <w:r>
              <w:rPr>
                <w:rFonts w:ascii="Century Gothic" w:eastAsia="Century Gothic" w:hAnsi="Century Gothic" w:cs="Century Gothic"/>
              </w:rPr>
              <w:t>(referring to question numbers from survey instruments, if applicable)</w:t>
            </w:r>
          </w:p>
        </w:tc>
        <w:tc>
          <w:tcPr>
            <w:tcW w:w="3405" w:type="dxa"/>
            <w:tcMar>
              <w:top w:w="100" w:type="dxa"/>
              <w:left w:w="100" w:type="dxa"/>
              <w:bottom w:w="100" w:type="dxa"/>
              <w:right w:w="100" w:type="dxa"/>
            </w:tcMar>
          </w:tcPr>
          <w:p w14:paraId="49386E42" w14:textId="77777777" w:rsidR="00950662" w:rsidRDefault="00000000">
            <w:pPr>
              <w:spacing w:line="240" w:lineRule="auto"/>
              <w:rPr>
                <w:rFonts w:ascii="Century Gothic" w:eastAsia="Century Gothic" w:hAnsi="Century Gothic" w:cs="Century Gothic"/>
                <w:b/>
              </w:rPr>
            </w:pPr>
            <w:r>
              <w:rPr>
                <w:rFonts w:ascii="Century Gothic" w:eastAsia="Century Gothic" w:hAnsi="Century Gothic" w:cs="Century Gothic"/>
                <w:b/>
              </w:rPr>
              <w:t>Any significant changes made since the trial protocol</w:t>
            </w:r>
          </w:p>
        </w:tc>
      </w:tr>
      <w:tr w:rsidR="00950662" w14:paraId="679BDD3E" w14:textId="77777777" w:rsidTr="00E8654F">
        <w:trPr>
          <w:trHeight w:val="520"/>
        </w:trPr>
        <w:tc>
          <w:tcPr>
            <w:tcW w:w="1485" w:type="dxa"/>
            <w:tcMar>
              <w:top w:w="100" w:type="dxa"/>
              <w:left w:w="100" w:type="dxa"/>
              <w:bottom w:w="100" w:type="dxa"/>
              <w:right w:w="100" w:type="dxa"/>
            </w:tcMar>
          </w:tcPr>
          <w:p w14:paraId="0DEC88FA" w14:textId="77777777" w:rsidR="00950662" w:rsidRDefault="00950662">
            <w:pPr>
              <w:spacing w:after="0"/>
              <w:rPr>
                <w:rFonts w:ascii="Century Gothic" w:eastAsia="Century Gothic" w:hAnsi="Century Gothic" w:cs="Century Gothic"/>
              </w:rPr>
            </w:pPr>
          </w:p>
        </w:tc>
        <w:tc>
          <w:tcPr>
            <w:tcW w:w="1620" w:type="dxa"/>
            <w:tcMar>
              <w:top w:w="100" w:type="dxa"/>
              <w:left w:w="100" w:type="dxa"/>
              <w:bottom w:w="100" w:type="dxa"/>
              <w:right w:w="100" w:type="dxa"/>
            </w:tcMar>
          </w:tcPr>
          <w:p w14:paraId="464F948B" w14:textId="77777777" w:rsidR="00950662" w:rsidRDefault="00950662">
            <w:pPr>
              <w:spacing w:after="0"/>
              <w:rPr>
                <w:rFonts w:ascii="Century Gothic" w:eastAsia="Century Gothic" w:hAnsi="Century Gothic" w:cs="Century Gothic"/>
              </w:rPr>
            </w:pPr>
          </w:p>
        </w:tc>
        <w:tc>
          <w:tcPr>
            <w:tcW w:w="7455" w:type="dxa"/>
            <w:tcMar>
              <w:top w:w="100" w:type="dxa"/>
              <w:left w:w="100" w:type="dxa"/>
              <w:bottom w:w="100" w:type="dxa"/>
              <w:right w:w="100" w:type="dxa"/>
            </w:tcMar>
          </w:tcPr>
          <w:p w14:paraId="76027B66" w14:textId="77777777" w:rsidR="00950662" w:rsidRDefault="00950662">
            <w:pPr>
              <w:spacing w:after="0"/>
              <w:rPr>
                <w:rFonts w:ascii="Century Gothic" w:eastAsia="Century Gothic" w:hAnsi="Century Gothic" w:cs="Century Gothic"/>
              </w:rPr>
            </w:pPr>
          </w:p>
        </w:tc>
        <w:tc>
          <w:tcPr>
            <w:tcW w:w="3405" w:type="dxa"/>
            <w:tcMar>
              <w:top w:w="100" w:type="dxa"/>
              <w:left w:w="100" w:type="dxa"/>
              <w:bottom w:w="100" w:type="dxa"/>
              <w:right w:w="100" w:type="dxa"/>
            </w:tcMar>
          </w:tcPr>
          <w:p w14:paraId="5844EF44" w14:textId="77777777" w:rsidR="00950662" w:rsidRDefault="00950662">
            <w:pPr>
              <w:spacing w:after="0"/>
              <w:rPr>
                <w:rFonts w:ascii="Century Gothic" w:eastAsia="Century Gothic" w:hAnsi="Century Gothic" w:cs="Century Gothic"/>
              </w:rPr>
            </w:pPr>
          </w:p>
        </w:tc>
      </w:tr>
      <w:tr w:rsidR="00950662" w14:paraId="7D3B170F" w14:textId="77777777" w:rsidTr="00E8654F">
        <w:trPr>
          <w:trHeight w:val="520"/>
        </w:trPr>
        <w:tc>
          <w:tcPr>
            <w:tcW w:w="1485" w:type="dxa"/>
            <w:tcMar>
              <w:top w:w="100" w:type="dxa"/>
              <w:left w:w="100" w:type="dxa"/>
              <w:bottom w:w="100" w:type="dxa"/>
              <w:right w:w="100" w:type="dxa"/>
            </w:tcMar>
          </w:tcPr>
          <w:p w14:paraId="61836FAF" w14:textId="77777777" w:rsidR="00950662" w:rsidRDefault="00950662">
            <w:pPr>
              <w:spacing w:after="0"/>
              <w:rPr>
                <w:rFonts w:ascii="Century Gothic" w:eastAsia="Century Gothic" w:hAnsi="Century Gothic" w:cs="Century Gothic"/>
              </w:rPr>
            </w:pPr>
          </w:p>
        </w:tc>
        <w:tc>
          <w:tcPr>
            <w:tcW w:w="1620" w:type="dxa"/>
            <w:tcMar>
              <w:top w:w="100" w:type="dxa"/>
              <w:left w:w="100" w:type="dxa"/>
              <w:bottom w:w="100" w:type="dxa"/>
              <w:right w:w="100" w:type="dxa"/>
            </w:tcMar>
          </w:tcPr>
          <w:p w14:paraId="0A607674" w14:textId="77777777" w:rsidR="00950662" w:rsidRDefault="00950662">
            <w:pPr>
              <w:spacing w:after="0"/>
              <w:rPr>
                <w:rFonts w:ascii="Century Gothic" w:eastAsia="Century Gothic" w:hAnsi="Century Gothic" w:cs="Century Gothic"/>
              </w:rPr>
            </w:pPr>
          </w:p>
        </w:tc>
        <w:tc>
          <w:tcPr>
            <w:tcW w:w="7455" w:type="dxa"/>
            <w:tcMar>
              <w:top w:w="100" w:type="dxa"/>
              <w:left w:w="100" w:type="dxa"/>
              <w:bottom w:w="100" w:type="dxa"/>
              <w:right w:w="100" w:type="dxa"/>
            </w:tcMar>
          </w:tcPr>
          <w:p w14:paraId="31ACE681" w14:textId="77777777" w:rsidR="00950662" w:rsidRDefault="00950662">
            <w:pPr>
              <w:spacing w:after="0"/>
              <w:rPr>
                <w:rFonts w:ascii="Century Gothic" w:eastAsia="Century Gothic" w:hAnsi="Century Gothic" w:cs="Century Gothic"/>
                <w:sz w:val="24"/>
                <w:szCs w:val="24"/>
              </w:rPr>
            </w:pPr>
          </w:p>
        </w:tc>
        <w:tc>
          <w:tcPr>
            <w:tcW w:w="3405" w:type="dxa"/>
            <w:tcMar>
              <w:top w:w="100" w:type="dxa"/>
              <w:left w:w="100" w:type="dxa"/>
              <w:bottom w:w="100" w:type="dxa"/>
              <w:right w:w="100" w:type="dxa"/>
            </w:tcMar>
          </w:tcPr>
          <w:p w14:paraId="5113BCB4" w14:textId="77777777" w:rsidR="00950662" w:rsidRDefault="00950662">
            <w:pPr>
              <w:spacing w:after="0"/>
              <w:rPr>
                <w:rFonts w:ascii="Century Gothic" w:eastAsia="Century Gothic" w:hAnsi="Century Gothic" w:cs="Century Gothic"/>
                <w:sz w:val="24"/>
                <w:szCs w:val="24"/>
              </w:rPr>
            </w:pPr>
          </w:p>
        </w:tc>
      </w:tr>
      <w:tr w:rsidR="00950662" w14:paraId="1CE30607" w14:textId="77777777" w:rsidTr="00E8654F">
        <w:trPr>
          <w:trHeight w:val="520"/>
        </w:trPr>
        <w:tc>
          <w:tcPr>
            <w:tcW w:w="1485" w:type="dxa"/>
            <w:tcMar>
              <w:top w:w="100" w:type="dxa"/>
              <w:left w:w="100" w:type="dxa"/>
              <w:bottom w:w="100" w:type="dxa"/>
              <w:right w:w="100" w:type="dxa"/>
            </w:tcMar>
          </w:tcPr>
          <w:p w14:paraId="5EF09A33" w14:textId="77777777" w:rsidR="00950662" w:rsidRDefault="00950662">
            <w:pPr>
              <w:spacing w:after="0"/>
              <w:rPr>
                <w:rFonts w:ascii="Century Gothic" w:eastAsia="Century Gothic" w:hAnsi="Century Gothic" w:cs="Century Gothic"/>
              </w:rPr>
            </w:pPr>
          </w:p>
        </w:tc>
        <w:tc>
          <w:tcPr>
            <w:tcW w:w="1620" w:type="dxa"/>
            <w:tcMar>
              <w:top w:w="100" w:type="dxa"/>
              <w:left w:w="100" w:type="dxa"/>
              <w:bottom w:w="100" w:type="dxa"/>
              <w:right w:w="100" w:type="dxa"/>
            </w:tcMar>
          </w:tcPr>
          <w:p w14:paraId="4F588B31" w14:textId="77777777" w:rsidR="00950662" w:rsidRDefault="00950662">
            <w:pPr>
              <w:spacing w:after="0"/>
              <w:rPr>
                <w:rFonts w:ascii="Century Gothic" w:eastAsia="Century Gothic" w:hAnsi="Century Gothic" w:cs="Century Gothic"/>
              </w:rPr>
            </w:pPr>
          </w:p>
        </w:tc>
        <w:tc>
          <w:tcPr>
            <w:tcW w:w="7455" w:type="dxa"/>
            <w:tcMar>
              <w:top w:w="100" w:type="dxa"/>
              <w:left w:w="100" w:type="dxa"/>
              <w:bottom w:w="100" w:type="dxa"/>
              <w:right w:w="100" w:type="dxa"/>
            </w:tcMar>
          </w:tcPr>
          <w:p w14:paraId="12E0A986" w14:textId="77777777" w:rsidR="00950662" w:rsidRDefault="00950662">
            <w:pPr>
              <w:spacing w:after="0"/>
              <w:rPr>
                <w:rFonts w:ascii="Century Gothic" w:eastAsia="Century Gothic" w:hAnsi="Century Gothic" w:cs="Century Gothic"/>
                <w:sz w:val="20"/>
                <w:szCs w:val="20"/>
              </w:rPr>
            </w:pPr>
          </w:p>
        </w:tc>
        <w:tc>
          <w:tcPr>
            <w:tcW w:w="3405" w:type="dxa"/>
            <w:tcMar>
              <w:top w:w="100" w:type="dxa"/>
              <w:left w:w="100" w:type="dxa"/>
              <w:bottom w:w="100" w:type="dxa"/>
              <w:right w:w="100" w:type="dxa"/>
            </w:tcMar>
          </w:tcPr>
          <w:p w14:paraId="4FD44189" w14:textId="77777777" w:rsidR="00950662" w:rsidRDefault="00950662">
            <w:pPr>
              <w:spacing w:after="0"/>
              <w:rPr>
                <w:rFonts w:ascii="Century Gothic" w:eastAsia="Century Gothic" w:hAnsi="Century Gothic" w:cs="Century Gothic"/>
                <w:sz w:val="20"/>
                <w:szCs w:val="20"/>
              </w:rPr>
            </w:pPr>
          </w:p>
        </w:tc>
      </w:tr>
      <w:tr w:rsidR="00950662" w14:paraId="78101B29" w14:textId="77777777" w:rsidTr="00E8654F">
        <w:trPr>
          <w:trHeight w:val="520"/>
        </w:trPr>
        <w:tc>
          <w:tcPr>
            <w:tcW w:w="1485" w:type="dxa"/>
            <w:tcMar>
              <w:top w:w="100" w:type="dxa"/>
              <w:left w:w="100" w:type="dxa"/>
              <w:bottom w:w="100" w:type="dxa"/>
              <w:right w:w="100" w:type="dxa"/>
            </w:tcMar>
          </w:tcPr>
          <w:p w14:paraId="4C6B0B8A" w14:textId="77777777" w:rsidR="00950662" w:rsidRDefault="00950662">
            <w:pPr>
              <w:spacing w:after="0"/>
              <w:rPr>
                <w:rFonts w:ascii="Century Gothic" w:eastAsia="Century Gothic" w:hAnsi="Century Gothic" w:cs="Century Gothic"/>
              </w:rPr>
            </w:pPr>
          </w:p>
        </w:tc>
        <w:tc>
          <w:tcPr>
            <w:tcW w:w="1620" w:type="dxa"/>
            <w:tcMar>
              <w:top w:w="100" w:type="dxa"/>
              <w:left w:w="100" w:type="dxa"/>
              <w:bottom w:w="100" w:type="dxa"/>
              <w:right w:w="100" w:type="dxa"/>
            </w:tcMar>
          </w:tcPr>
          <w:p w14:paraId="41A69489" w14:textId="77777777" w:rsidR="00950662" w:rsidRDefault="00950662">
            <w:pPr>
              <w:spacing w:after="0"/>
              <w:rPr>
                <w:rFonts w:ascii="Century Gothic" w:eastAsia="Century Gothic" w:hAnsi="Century Gothic" w:cs="Century Gothic"/>
              </w:rPr>
            </w:pPr>
          </w:p>
        </w:tc>
        <w:tc>
          <w:tcPr>
            <w:tcW w:w="7455" w:type="dxa"/>
            <w:tcMar>
              <w:top w:w="100" w:type="dxa"/>
              <w:left w:w="100" w:type="dxa"/>
              <w:bottom w:w="100" w:type="dxa"/>
              <w:right w:w="100" w:type="dxa"/>
            </w:tcMar>
          </w:tcPr>
          <w:p w14:paraId="2E9D18B9" w14:textId="77777777" w:rsidR="00950662" w:rsidRDefault="00950662">
            <w:pPr>
              <w:spacing w:after="0"/>
              <w:rPr>
                <w:rFonts w:ascii="Century Gothic" w:eastAsia="Century Gothic" w:hAnsi="Century Gothic" w:cs="Century Gothic"/>
                <w:sz w:val="24"/>
                <w:szCs w:val="24"/>
              </w:rPr>
            </w:pPr>
          </w:p>
        </w:tc>
        <w:tc>
          <w:tcPr>
            <w:tcW w:w="3405" w:type="dxa"/>
            <w:tcMar>
              <w:top w:w="100" w:type="dxa"/>
              <w:left w:w="100" w:type="dxa"/>
              <w:bottom w:w="100" w:type="dxa"/>
              <w:right w:w="100" w:type="dxa"/>
            </w:tcMar>
          </w:tcPr>
          <w:p w14:paraId="5BCA3996" w14:textId="77777777" w:rsidR="00950662" w:rsidRDefault="00950662">
            <w:pPr>
              <w:spacing w:after="0"/>
              <w:rPr>
                <w:rFonts w:ascii="Century Gothic" w:eastAsia="Century Gothic" w:hAnsi="Century Gothic" w:cs="Century Gothic"/>
                <w:sz w:val="24"/>
                <w:szCs w:val="24"/>
              </w:rPr>
            </w:pPr>
          </w:p>
        </w:tc>
      </w:tr>
    </w:tbl>
    <w:p w14:paraId="1CEEF4C6" w14:textId="77777777" w:rsidR="00950662" w:rsidRDefault="00950662">
      <w:pPr>
        <w:spacing w:line="240" w:lineRule="auto"/>
        <w:rPr>
          <w:rFonts w:ascii="Century Gothic" w:eastAsia="Century Gothic" w:hAnsi="Century Gothic" w:cs="Century Gothic"/>
        </w:rPr>
      </w:pPr>
    </w:p>
    <w:p w14:paraId="16311398" w14:textId="77777777" w:rsidR="00950662" w:rsidRDefault="00000000">
      <w:pPr>
        <w:spacing w:line="240" w:lineRule="auto"/>
        <w:rPr>
          <w:rFonts w:ascii="Century Gothic" w:eastAsia="Century Gothic" w:hAnsi="Century Gothic" w:cs="Century Gothic"/>
        </w:rPr>
      </w:pPr>
      <w:r>
        <w:br w:type="page"/>
      </w:r>
    </w:p>
    <w:p w14:paraId="73C96284"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lastRenderedPageBreak/>
        <w:t>5.2 CONTROL VARIABLES</w:t>
      </w:r>
    </w:p>
    <w:p w14:paraId="0FD559EB"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Describe the construction of each of the variables that will be used as control variables/covariates in your main analysis, if any.</w:t>
      </w:r>
    </w:p>
    <w:tbl>
      <w:tblPr>
        <w:tblStyle w:val="a4"/>
        <w:tblW w:w="13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040"/>
        <w:gridCol w:w="11925"/>
      </w:tblGrid>
      <w:tr w:rsidR="00950662" w14:paraId="247B59F8" w14:textId="77777777" w:rsidTr="00E8654F">
        <w:trPr>
          <w:trHeight w:val="500"/>
        </w:trPr>
        <w:tc>
          <w:tcPr>
            <w:tcW w:w="2040" w:type="dxa"/>
            <w:tcMar>
              <w:top w:w="100" w:type="dxa"/>
              <w:left w:w="100" w:type="dxa"/>
              <w:bottom w:w="100" w:type="dxa"/>
              <w:right w:w="100" w:type="dxa"/>
            </w:tcMar>
          </w:tcPr>
          <w:p w14:paraId="06E73882"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Description of variable</w:t>
            </w:r>
          </w:p>
        </w:tc>
        <w:tc>
          <w:tcPr>
            <w:tcW w:w="11925" w:type="dxa"/>
            <w:tcMar>
              <w:top w:w="100" w:type="dxa"/>
              <w:left w:w="100" w:type="dxa"/>
              <w:bottom w:w="100" w:type="dxa"/>
              <w:right w:w="100" w:type="dxa"/>
            </w:tcMar>
          </w:tcPr>
          <w:p w14:paraId="6F6F862D" w14:textId="77777777" w:rsidR="00950662" w:rsidRDefault="00000000">
            <w:pPr>
              <w:spacing w:after="0" w:line="240" w:lineRule="auto"/>
              <w:rPr>
                <w:rFonts w:ascii="Century Gothic" w:eastAsia="Century Gothic" w:hAnsi="Century Gothic" w:cs="Century Gothic"/>
              </w:rPr>
            </w:pPr>
            <w:r>
              <w:rPr>
                <w:rFonts w:ascii="Century Gothic" w:eastAsia="Century Gothic" w:hAnsi="Century Gothic" w:cs="Century Gothic"/>
                <w:b/>
              </w:rPr>
              <w:t>Detailed definition</w:t>
            </w:r>
            <w:r>
              <w:rPr>
                <w:rFonts w:ascii="Century Gothic" w:eastAsia="Century Gothic" w:hAnsi="Century Gothic" w:cs="Century Gothic"/>
                <w:b/>
              </w:rPr>
              <w:br/>
            </w:r>
            <w:r>
              <w:rPr>
                <w:rFonts w:ascii="Century Gothic" w:eastAsia="Century Gothic" w:hAnsi="Century Gothic" w:cs="Century Gothic"/>
              </w:rPr>
              <w:t>(referring to question numbers from survey instruments, if applicable)</w:t>
            </w:r>
          </w:p>
        </w:tc>
      </w:tr>
      <w:tr w:rsidR="00950662" w14:paraId="49F439F5" w14:textId="77777777" w:rsidTr="00E8654F">
        <w:trPr>
          <w:trHeight w:val="500"/>
        </w:trPr>
        <w:tc>
          <w:tcPr>
            <w:tcW w:w="2040" w:type="dxa"/>
            <w:tcMar>
              <w:top w:w="100" w:type="dxa"/>
              <w:left w:w="100" w:type="dxa"/>
              <w:bottom w:w="100" w:type="dxa"/>
              <w:right w:w="100" w:type="dxa"/>
            </w:tcMar>
          </w:tcPr>
          <w:p w14:paraId="2B374F0B" w14:textId="77777777" w:rsidR="00950662" w:rsidRDefault="00950662">
            <w:pPr>
              <w:spacing w:after="0"/>
              <w:rPr>
                <w:rFonts w:ascii="Century Gothic" w:eastAsia="Century Gothic" w:hAnsi="Century Gothic" w:cs="Century Gothic"/>
              </w:rPr>
            </w:pPr>
          </w:p>
        </w:tc>
        <w:tc>
          <w:tcPr>
            <w:tcW w:w="11925" w:type="dxa"/>
            <w:tcMar>
              <w:top w:w="100" w:type="dxa"/>
              <w:left w:w="100" w:type="dxa"/>
              <w:bottom w:w="100" w:type="dxa"/>
              <w:right w:w="100" w:type="dxa"/>
            </w:tcMar>
          </w:tcPr>
          <w:p w14:paraId="03E02B92" w14:textId="77777777" w:rsidR="00950662" w:rsidRDefault="00950662">
            <w:pPr>
              <w:spacing w:after="0"/>
              <w:rPr>
                <w:rFonts w:ascii="Century Gothic" w:eastAsia="Century Gothic" w:hAnsi="Century Gothic" w:cs="Century Gothic"/>
              </w:rPr>
            </w:pPr>
          </w:p>
        </w:tc>
      </w:tr>
      <w:tr w:rsidR="00950662" w14:paraId="51A04E9E" w14:textId="77777777" w:rsidTr="00E8654F">
        <w:trPr>
          <w:trHeight w:val="500"/>
        </w:trPr>
        <w:tc>
          <w:tcPr>
            <w:tcW w:w="2040" w:type="dxa"/>
            <w:tcMar>
              <w:top w:w="100" w:type="dxa"/>
              <w:left w:w="100" w:type="dxa"/>
              <w:bottom w:w="100" w:type="dxa"/>
              <w:right w:w="100" w:type="dxa"/>
            </w:tcMar>
          </w:tcPr>
          <w:p w14:paraId="39605581" w14:textId="77777777" w:rsidR="00950662" w:rsidRDefault="00950662">
            <w:pPr>
              <w:spacing w:after="0"/>
              <w:rPr>
                <w:rFonts w:ascii="Century Gothic" w:eastAsia="Century Gothic" w:hAnsi="Century Gothic" w:cs="Century Gothic"/>
              </w:rPr>
            </w:pPr>
          </w:p>
        </w:tc>
        <w:tc>
          <w:tcPr>
            <w:tcW w:w="11925" w:type="dxa"/>
            <w:tcMar>
              <w:top w:w="100" w:type="dxa"/>
              <w:left w:w="100" w:type="dxa"/>
              <w:bottom w:w="100" w:type="dxa"/>
              <w:right w:w="100" w:type="dxa"/>
            </w:tcMar>
          </w:tcPr>
          <w:p w14:paraId="3FBD061D" w14:textId="77777777" w:rsidR="00950662" w:rsidRDefault="00950662">
            <w:pPr>
              <w:spacing w:after="0"/>
              <w:rPr>
                <w:rFonts w:ascii="Century Gothic" w:eastAsia="Century Gothic" w:hAnsi="Century Gothic" w:cs="Century Gothic"/>
              </w:rPr>
            </w:pPr>
          </w:p>
        </w:tc>
      </w:tr>
      <w:tr w:rsidR="00950662" w14:paraId="1B13DD6C" w14:textId="77777777" w:rsidTr="00E8654F">
        <w:trPr>
          <w:trHeight w:val="500"/>
        </w:trPr>
        <w:tc>
          <w:tcPr>
            <w:tcW w:w="2040" w:type="dxa"/>
            <w:tcMar>
              <w:top w:w="100" w:type="dxa"/>
              <w:left w:w="100" w:type="dxa"/>
              <w:bottom w:w="100" w:type="dxa"/>
              <w:right w:w="100" w:type="dxa"/>
            </w:tcMar>
          </w:tcPr>
          <w:p w14:paraId="0DF4D333" w14:textId="77777777" w:rsidR="00950662" w:rsidRDefault="00950662">
            <w:pPr>
              <w:spacing w:after="0"/>
              <w:rPr>
                <w:rFonts w:ascii="Century Gothic" w:eastAsia="Century Gothic" w:hAnsi="Century Gothic" w:cs="Century Gothic"/>
              </w:rPr>
            </w:pPr>
          </w:p>
        </w:tc>
        <w:tc>
          <w:tcPr>
            <w:tcW w:w="11925" w:type="dxa"/>
            <w:tcMar>
              <w:top w:w="100" w:type="dxa"/>
              <w:left w:w="100" w:type="dxa"/>
              <w:bottom w:w="100" w:type="dxa"/>
              <w:right w:w="100" w:type="dxa"/>
            </w:tcMar>
          </w:tcPr>
          <w:p w14:paraId="0457102A" w14:textId="77777777" w:rsidR="00950662" w:rsidRDefault="00950662">
            <w:pPr>
              <w:spacing w:after="0"/>
              <w:rPr>
                <w:rFonts w:ascii="Century Gothic" w:eastAsia="Century Gothic" w:hAnsi="Century Gothic" w:cs="Century Gothic"/>
              </w:rPr>
            </w:pPr>
          </w:p>
        </w:tc>
      </w:tr>
      <w:tr w:rsidR="00950662" w14:paraId="12748D04" w14:textId="77777777" w:rsidTr="00E8654F">
        <w:trPr>
          <w:trHeight w:val="500"/>
        </w:trPr>
        <w:tc>
          <w:tcPr>
            <w:tcW w:w="2040" w:type="dxa"/>
            <w:tcMar>
              <w:top w:w="100" w:type="dxa"/>
              <w:left w:w="100" w:type="dxa"/>
              <w:bottom w:w="100" w:type="dxa"/>
              <w:right w:w="100" w:type="dxa"/>
            </w:tcMar>
          </w:tcPr>
          <w:p w14:paraId="64223A9E" w14:textId="77777777" w:rsidR="00950662" w:rsidRDefault="00950662">
            <w:pPr>
              <w:spacing w:after="0"/>
              <w:rPr>
                <w:rFonts w:ascii="Century Gothic" w:eastAsia="Century Gothic" w:hAnsi="Century Gothic" w:cs="Century Gothic"/>
              </w:rPr>
            </w:pPr>
          </w:p>
        </w:tc>
        <w:tc>
          <w:tcPr>
            <w:tcW w:w="11925" w:type="dxa"/>
            <w:tcMar>
              <w:top w:w="100" w:type="dxa"/>
              <w:left w:w="100" w:type="dxa"/>
              <w:bottom w:w="100" w:type="dxa"/>
              <w:right w:w="100" w:type="dxa"/>
            </w:tcMar>
          </w:tcPr>
          <w:p w14:paraId="102FBD0E" w14:textId="77777777" w:rsidR="00950662" w:rsidRDefault="00950662">
            <w:pPr>
              <w:spacing w:after="0"/>
              <w:rPr>
                <w:rFonts w:ascii="Century Gothic" w:eastAsia="Century Gothic" w:hAnsi="Century Gothic" w:cs="Century Gothic"/>
              </w:rPr>
            </w:pPr>
          </w:p>
        </w:tc>
      </w:tr>
    </w:tbl>
    <w:p w14:paraId="1C529E82" w14:textId="77777777" w:rsidR="00950662" w:rsidRDefault="00000000">
      <w:pPr>
        <w:spacing w:line="240" w:lineRule="auto"/>
        <w:rPr>
          <w:rFonts w:ascii="Century Gothic" w:eastAsia="Century Gothic" w:hAnsi="Century Gothic" w:cs="Century Gothic"/>
        </w:rPr>
      </w:pPr>
      <w:r>
        <w:br w:type="page"/>
      </w:r>
    </w:p>
    <w:p w14:paraId="2897A2B7" w14:textId="77777777" w:rsidR="00950662" w:rsidRDefault="00000000">
      <w:pPr>
        <w:spacing w:line="240" w:lineRule="auto"/>
        <w:rPr>
          <w:rFonts w:ascii="Century Gothic" w:eastAsia="Century Gothic" w:hAnsi="Century Gothic" w:cs="Century Gothic"/>
          <w:b/>
        </w:rPr>
      </w:pPr>
      <w:r>
        <w:rPr>
          <w:rFonts w:ascii="Century Gothic" w:eastAsia="Century Gothic" w:hAnsi="Century Gothic" w:cs="Century Gothic"/>
          <w:b/>
        </w:rPr>
        <w:lastRenderedPageBreak/>
        <w:t>6. DATA CLEANING</w:t>
      </w:r>
    </w:p>
    <w:p w14:paraId="5C4A16E1"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Describe any steps that you intend to take to prepare the data for analysis, including whether any observations will be excluded from the analysis and how you will deal with missing data.</w:t>
      </w:r>
    </w:p>
    <w:tbl>
      <w:tblPr>
        <w:tblStyle w:val="a5"/>
        <w:tblW w:w="13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680"/>
        <w:gridCol w:w="4095"/>
        <w:gridCol w:w="4095"/>
        <w:gridCol w:w="4095"/>
      </w:tblGrid>
      <w:tr w:rsidR="00950662" w14:paraId="6524EA72" w14:textId="77777777" w:rsidTr="00E8654F">
        <w:trPr>
          <w:trHeight w:val="520"/>
        </w:trPr>
        <w:tc>
          <w:tcPr>
            <w:tcW w:w="1680" w:type="dxa"/>
            <w:tcMar>
              <w:top w:w="100" w:type="dxa"/>
              <w:left w:w="100" w:type="dxa"/>
              <w:bottom w:w="100" w:type="dxa"/>
              <w:right w:w="100" w:type="dxa"/>
            </w:tcMar>
          </w:tcPr>
          <w:p w14:paraId="215C8BC2" w14:textId="77777777" w:rsidR="00950662" w:rsidRDefault="00950662">
            <w:pPr>
              <w:spacing w:after="0"/>
              <w:rPr>
                <w:rFonts w:ascii="Century Gothic" w:eastAsia="Century Gothic" w:hAnsi="Century Gothic" w:cs="Century Gothic"/>
                <w:b/>
              </w:rPr>
            </w:pPr>
          </w:p>
        </w:tc>
        <w:tc>
          <w:tcPr>
            <w:tcW w:w="4095" w:type="dxa"/>
            <w:tcMar>
              <w:top w:w="100" w:type="dxa"/>
              <w:left w:w="100" w:type="dxa"/>
              <w:bottom w:w="100" w:type="dxa"/>
              <w:right w:w="100" w:type="dxa"/>
            </w:tcMar>
          </w:tcPr>
          <w:p w14:paraId="766A5908"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Default approach</w:t>
            </w:r>
            <w:r>
              <w:rPr>
                <w:rFonts w:ascii="Century Gothic" w:eastAsia="Century Gothic" w:hAnsi="Century Gothic" w:cs="Century Gothic"/>
                <w:b/>
              </w:rPr>
              <w:br/>
              <w:t>(IGL recommendation)</w:t>
            </w:r>
          </w:p>
        </w:tc>
        <w:tc>
          <w:tcPr>
            <w:tcW w:w="4095" w:type="dxa"/>
            <w:tcMar>
              <w:top w:w="100" w:type="dxa"/>
              <w:left w:w="100" w:type="dxa"/>
              <w:bottom w:w="100" w:type="dxa"/>
              <w:right w:w="100" w:type="dxa"/>
            </w:tcMar>
          </w:tcPr>
          <w:p w14:paraId="68E673A7"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b/>
              </w:rPr>
              <w:t>Primary approach to be used</w:t>
            </w:r>
          </w:p>
        </w:tc>
        <w:tc>
          <w:tcPr>
            <w:tcW w:w="4095" w:type="dxa"/>
            <w:tcMar>
              <w:top w:w="100" w:type="dxa"/>
              <w:left w:w="100" w:type="dxa"/>
              <w:bottom w:w="100" w:type="dxa"/>
              <w:right w:w="100" w:type="dxa"/>
            </w:tcMar>
          </w:tcPr>
          <w:p w14:paraId="6BEFAF4C"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Any alternative approaches to be used as robustness checks</w:t>
            </w:r>
          </w:p>
        </w:tc>
      </w:tr>
      <w:tr w:rsidR="00950662" w14:paraId="4B74CEE3" w14:textId="77777777" w:rsidTr="00E8654F">
        <w:trPr>
          <w:trHeight w:val="520"/>
        </w:trPr>
        <w:tc>
          <w:tcPr>
            <w:tcW w:w="1680" w:type="dxa"/>
            <w:tcMar>
              <w:top w:w="100" w:type="dxa"/>
              <w:left w:w="100" w:type="dxa"/>
              <w:bottom w:w="100" w:type="dxa"/>
              <w:right w:w="100" w:type="dxa"/>
            </w:tcMar>
          </w:tcPr>
          <w:p w14:paraId="544310B9"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Handling of missing data in outcome measures</w:t>
            </w:r>
          </w:p>
        </w:tc>
        <w:tc>
          <w:tcPr>
            <w:tcW w:w="4095" w:type="dxa"/>
            <w:tcMar>
              <w:top w:w="100" w:type="dxa"/>
              <w:left w:w="100" w:type="dxa"/>
              <w:bottom w:w="100" w:type="dxa"/>
              <w:right w:w="100" w:type="dxa"/>
            </w:tcMar>
          </w:tcPr>
          <w:p w14:paraId="2BE565F8"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Either exclude observations with missing values from the analysis (if there is limited missing data or evidence that it is missing at random)</w:t>
            </w:r>
          </w:p>
          <w:p w14:paraId="1A85AFFD"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or calculate Manski bounds (if the outcome measure is binary or discrete and attrition is low).</w:t>
            </w:r>
          </w:p>
        </w:tc>
        <w:tc>
          <w:tcPr>
            <w:tcW w:w="4095" w:type="dxa"/>
            <w:tcMar>
              <w:top w:w="100" w:type="dxa"/>
              <w:left w:w="100" w:type="dxa"/>
              <w:bottom w:w="100" w:type="dxa"/>
              <w:right w:w="100" w:type="dxa"/>
            </w:tcMar>
          </w:tcPr>
          <w:p w14:paraId="15BD4F09"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1A8DC2BF" w14:textId="77777777" w:rsidR="00950662" w:rsidRDefault="00950662">
            <w:pPr>
              <w:spacing w:after="0"/>
              <w:rPr>
                <w:rFonts w:ascii="Century Gothic" w:eastAsia="Century Gothic" w:hAnsi="Century Gothic" w:cs="Century Gothic"/>
                <w:sz w:val="24"/>
                <w:szCs w:val="24"/>
              </w:rPr>
            </w:pPr>
          </w:p>
        </w:tc>
      </w:tr>
      <w:tr w:rsidR="00950662" w14:paraId="7CEEF813" w14:textId="77777777" w:rsidTr="00E8654F">
        <w:trPr>
          <w:trHeight w:val="520"/>
        </w:trPr>
        <w:tc>
          <w:tcPr>
            <w:tcW w:w="1680" w:type="dxa"/>
            <w:tcMar>
              <w:top w:w="100" w:type="dxa"/>
              <w:left w:w="100" w:type="dxa"/>
              <w:bottom w:w="100" w:type="dxa"/>
              <w:right w:w="100" w:type="dxa"/>
            </w:tcMar>
          </w:tcPr>
          <w:p w14:paraId="5B31A877"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 xml:space="preserve">Handling of missing data in covariates </w:t>
            </w:r>
          </w:p>
        </w:tc>
        <w:tc>
          <w:tcPr>
            <w:tcW w:w="4095" w:type="dxa"/>
            <w:tcMar>
              <w:top w:w="100" w:type="dxa"/>
              <w:left w:w="100" w:type="dxa"/>
              <w:bottom w:w="100" w:type="dxa"/>
              <w:right w:w="100" w:type="dxa"/>
            </w:tcMar>
          </w:tcPr>
          <w:p w14:paraId="1B18BA72"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If less than 10% of observations have missing data, replace with the unconditional mean of the variable in the non-missing observations. Otherwise, replace the missing values with zero and create an additional variable indicating missingness, to be included as an additional covariate.</w:t>
            </w:r>
          </w:p>
        </w:tc>
        <w:tc>
          <w:tcPr>
            <w:tcW w:w="4095" w:type="dxa"/>
            <w:tcMar>
              <w:top w:w="100" w:type="dxa"/>
              <w:left w:w="100" w:type="dxa"/>
              <w:bottom w:w="100" w:type="dxa"/>
              <w:right w:w="100" w:type="dxa"/>
            </w:tcMar>
          </w:tcPr>
          <w:p w14:paraId="1EB55965"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2E333117" w14:textId="77777777" w:rsidR="00950662" w:rsidRDefault="00950662">
            <w:pPr>
              <w:spacing w:after="0"/>
              <w:rPr>
                <w:rFonts w:ascii="Century Gothic" w:eastAsia="Century Gothic" w:hAnsi="Century Gothic" w:cs="Century Gothic"/>
                <w:sz w:val="24"/>
                <w:szCs w:val="24"/>
              </w:rPr>
            </w:pPr>
          </w:p>
        </w:tc>
      </w:tr>
      <w:tr w:rsidR="00950662" w14:paraId="5CE9E5B0" w14:textId="77777777" w:rsidTr="00E8654F">
        <w:trPr>
          <w:trHeight w:val="520"/>
        </w:trPr>
        <w:tc>
          <w:tcPr>
            <w:tcW w:w="1680" w:type="dxa"/>
            <w:tcMar>
              <w:top w:w="100" w:type="dxa"/>
              <w:left w:w="100" w:type="dxa"/>
              <w:bottom w:w="100" w:type="dxa"/>
              <w:right w:w="100" w:type="dxa"/>
            </w:tcMar>
          </w:tcPr>
          <w:p w14:paraId="76AFDDFF"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 xml:space="preserve">Criteria to be used to exclude </w:t>
            </w:r>
            <w:r>
              <w:rPr>
                <w:rFonts w:ascii="Century Gothic" w:eastAsia="Century Gothic" w:hAnsi="Century Gothic" w:cs="Century Gothic"/>
                <w:b/>
              </w:rPr>
              <w:lastRenderedPageBreak/>
              <w:t>observations from the analysis</w:t>
            </w:r>
          </w:p>
        </w:tc>
        <w:tc>
          <w:tcPr>
            <w:tcW w:w="4095" w:type="dxa"/>
            <w:tcMar>
              <w:top w:w="100" w:type="dxa"/>
              <w:left w:w="100" w:type="dxa"/>
              <w:bottom w:w="100" w:type="dxa"/>
              <w:right w:w="100" w:type="dxa"/>
            </w:tcMar>
          </w:tcPr>
          <w:p w14:paraId="53E46B75"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lastRenderedPageBreak/>
              <w:t>None</w:t>
            </w:r>
          </w:p>
        </w:tc>
        <w:tc>
          <w:tcPr>
            <w:tcW w:w="4095" w:type="dxa"/>
            <w:tcMar>
              <w:top w:w="100" w:type="dxa"/>
              <w:left w:w="100" w:type="dxa"/>
              <w:bottom w:w="100" w:type="dxa"/>
              <w:right w:w="100" w:type="dxa"/>
            </w:tcMar>
          </w:tcPr>
          <w:p w14:paraId="7CFB5007"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503A054B" w14:textId="77777777" w:rsidR="00950662" w:rsidRDefault="00950662">
            <w:pPr>
              <w:spacing w:after="0"/>
              <w:rPr>
                <w:rFonts w:ascii="Century Gothic" w:eastAsia="Century Gothic" w:hAnsi="Century Gothic" w:cs="Century Gothic"/>
                <w:sz w:val="24"/>
                <w:szCs w:val="24"/>
              </w:rPr>
            </w:pPr>
          </w:p>
        </w:tc>
      </w:tr>
      <w:tr w:rsidR="00950662" w14:paraId="70839C5D" w14:textId="77777777" w:rsidTr="00E8654F">
        <w:trPr>
          <w:trHeight w:val="520"/>
        </w:trPr>
        <w:tc>
          <w:tcPr>
            <w:tcW w:w="1680" w:type="dxa"/>
            <w:tcMar>
              <w:top w:w="100" w:type="dxa"/>
              <w:left w:w="100" w:type="dxa"/>
              <w:bottom w:w="100" w:type="dxa"/>
              <w:right w:w="100" w:type="dxa"/>
            </w:tcMar>
          </w:tcPr>
          <w:p w14:paraId="141D69CE"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Any additional data cleaning</w:t>
            </w:r>
          </w:p>
        </w:tc>
        <w:tc>
          <w:tcPr>
            <w:tcW w:w="4095" w:type="dxa"/>
            <w:tcMar>
              <w:top w:w="100" w:type="dxa"/>
              <w:left w:w="100" w:type="dxa"/>
              <w:bottom w:w="100" w:type="dxa"/>
              <w:right w:w="100" w:type="dxa"/>
            </w:tcMar>
          </w:tcPr>
          <w:p w14:paraId="4770C7A5"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None</w:t>
            </w:r>
          </w:p>
        </w:tc>
        <w:tc>
          <w:tcPr>
            <w:tcW w:w="4095" w:type="dxa"/>
            <w:tcMar>
              <w:top w:w="100" w:type="dxa"/>
              <w:left w:w="100" w:type="dxa"/>
              <w:bottom w:w="100" w:type="dxa"/>
              <w:right w:w="100" w:type="dxa"/>
            </w:tcMar>
          </w:tcPr>
          <w:p w14:paraId="4CA7ED8A"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6150B6D9" w14:textId="77777777" w:rsidR="00950662" w:rsidRDefault="00950662">
            <w:pPr>
              <w:spacing w:after="0"/>
              <w:rPr>
                <w:rFonts w:ascii="Century Gothic" w:eastAsia="Century Gothic" w:hAnsi="Century Gothic" w:cs="Century Gothic"/>
                <w:sz w:val="24"/>
                <w:szCs w:val="24"/>
              </w:rPr>
            </w:pPr>
          </w:p>
        </w:tc>
      </w:tr>
    </w:tbl>
    <w:p w14:paraId="04128D75" w14:textId="77777777" w:rsidR="00950662" w:rsidRDefault="00000000">
      <w:pPr>
        <w:spacing w:line="240" w:lineRule="auto"/>
        <w:rPr>
          <w:rFonts w:ascii="Century Gothic" w:eastAsia="Century Gothic" w:hAnsi="Century Gothic" w:cs="Century Gothic"/>
          <w:b/>
        </w:rPr>
      </w:pPr>
      <w:r>
        <w:br w:type="page"/>
      </w:r>
    </w:p>
    <w:p w14:paraId="56C963BF" w14:textId="77777777" w:rsidR="00950662" w:rsidRDefault="00000000">
      <w:pPr>
        <w:spacing w:line="240" w:lineRule="auto"/>
        <w:rPr>
          <w:rFonts w:ascii="Century Gothic" w:eastAsia="Century Gothic" w:hAnsi="Century Gothic" w:cs="Century Gothic"/>
          <w:b/>
        </w:rPr>
      </w:pPr>
      <w:r>
        <w:rPr>
          <w:rFonts w:ascii="Century Gothic" w:eastAsia="Century Gothic" w:hAnsi="Century Gothic" w:cs="Century Gothic"/>
          <w:b/>
        </w:rPr>
        <w:lastRenderedPageBreak/>
        <w:t>7. MAIN ANALYSIS</w:t>
      </w:r>
    </w:p>
    <w:p w14:paraId="0704709B"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Describe in detail how you will carry out the main analysis of outcomes in your trial.</w:t>
      </w:r>
    </w:p>
    <w:p w14:paraId="50609218"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The information below should apply to the analysis of both primary and secondary outcome measures. If a different approach is being used for the analysis of secondary outcomes, then this should be noted.</w:t>
      </w:r>
    </w:p>
    <w:tbl>
      <w:tblPr>
        <w:tblStyle w:val="a6"/>
        <w:tblW w:w="13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680"/>
        <w:gridCol w:w="4095"/>
        <w:gridCol w:w="4095"/>
        <w:gridCol w:w="4095"/>
      </w:tblGrid>
      <w:tr w:rsidR="00950662" w14:paraId="63FADEAE" w14:textId="77777777" w:rsidTr="00E8654F">
        <w:trPr>
          <w:trHeight w:val="500"/>
          <w:tblHeader/>
        </w:trPr>
        <w:tc>
          <w:tcPr>
            <w:tcW w:w="1680" w:type="dxa"/>
            <w:tcMar>
              <w:top w:w="100" w:type="dxa"/>
              <w:left w:w="100" w:type="dxa"/>
              <w:bottom w:w="100" w:type="dxa"/>
              <w:right w:w="100" w:type="dxa"/>
            </w:tcMar>
          </w:tcPr>
          <w:p w14:paraId="23D18DDE" w14:textId="77777777" w:rsidR="00950662" w:rsidRDefault="00950662">
            <w:pPr>
              <w:spacing w:after="0"/>
              <w:rPr>
                <w:rFonts w:ascii="Century Gothic" w:eastAsia="Century Gothic" w:hAnsi="Century Gothic" w:cs="Century Gothic"/>
                <w:b/>
              </w:rPr>
            </w:pPr>
          </w:p>
        </w:tc>
        <w:tc>
          <w:tcPr>
            <w:tcW w:w="4095" w:type="dxa"/>
            <w:tcMar>
              <w:top w:w="100" w:type="dxa"/>
              <w:left w:w="100" w:type="dxa"/>
              <w:bottom w:w="100" w:type="dxa"/>
              <w:right w:w="100" w:type="dxa"/>
            </w:tcMar>
          </w:tcPr>
          <w:p w14:paraId="393C4DBF"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Default approach</w:t>
            </w:r>
            <w:r>
              <w:rPr>
                <w:rFonts w:ascii="Century Gothic" w:eastAsia="Century Gothic" w:hAnsi="Century Gothic" w:cs="Century Gothic"/>
                <w:b/>
              </w:rPr>
              <w:br/>
              <w:t>(IGL recommendation)</w:t>
            </w:r>
          </w:p>
        </w:tc>
        <w:tc>
          <w:tcPr>
            <w:tcW w:w="4095" w:type="dxa"/>
            <w:tcMar>
              <w:top w:w="100" w:type="dxa"/>
              <w:left w:w="100" w:type="dxa"/>
              <w:bottom w:w="100" w:type="dxa"/>
              <w:right w:w="100" w:type="dxa"/>
            </w:tcMar>
          </w:tcPr>
          <w:p w14:paraId="597F78E5"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b/>
              </w:rPr>
              <w:t>Primary approach to be used</w:t>
            </w:r>
          </w:p>
        </w:tc>
        <w:tc>
          <w:tcPr>
            <w:tcW w:w="4095" w:type="dxa"/>
            <w:tcMar>
              <w:top w:w="100" w:type="dxa"/>
              <w:left w:w="100" w:type="dxa"/>
              <w:bottom w:w="100" w:type="dxa"/>
              <w:right w:w="100" w:type="dxa"/>
            </w:tcMar>
          </w:tcPr>
          <w:p w14:paraId="0A4DC13C"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Any alternative approaches to be used as robustness checks</w:t>
            </w:r>
          </w:p>
        </w:tc>
      </w:tr>
      <w:tr w:rsidR="00950662" w14:paraId="05179053" w14:textId="77777777" w:rsidTr="00E8654F">
        <w:trPr>
          <w:trHeight w:val="520"/>
        </w:trPr>
        <w:tc>
          <w:tcPr>
            <w:tcW w:w="1680" w:type="dxa"/>
            <w:tcMar>
              <w:top w:w="100" w:type="dxa"/>
              <w:left w:w="100" w:type="dxa"/>
              <w:bottom w:w="100" w:type="dxa"/>
              <w:right w:w="100" w:type="dxa"/>
            </w:tcMar>
          </w:tcPr>
          <w:p w14:paraId="2A3DA8C8" w14:textId="77777777" w:rsidR="00950662" w:rsidRDefault="00000000">
            <w:pPr>
              <w:spacing w:after="0"/>
              <w:rPr>
                <w:rFonts w:ascii="Century Gothic" w:eastAsia="Century Gothic" w:hAnsi="Century Gothic" w:cs="Century Gothic"/>
              </w:rPr>
            </w:pPr>
            <w:r>
              <w:rPr>
                <w:rFonts w:ascii="Century Gothic" w:eastAsia="Century Gothic" w:hAnsi="Century Gothic" w:cs="Century Gothic"/>
                <w:b/>
              </w:rPr>
              <w:t xml:space="preserve">Type of treatment effect to be estimated </w:t>
            </w:r>
            <w:r>
              <w:rPr>
                <w:rFonts w:ascii="Century Gothic" w:eastAsia="Century Gothic" w:hAnsi="Century Gothic" w:cs="Century Gothic"/>
              </w:rPr>
              <w:t>(</w:t>
            </w:r>
            <w:proofErr w:type="spellStart"/>
            <w:r>
              <w:rPr>
                <w:rFonts w:ascii="Century Gothic" w:eastAsia="Century Gothic" w:hAnsi="Century Gothic" w:cs="Century Gothic"/>
              </w:rPr>
              <w:t>estimand</w:t>
            </w:r>
            <w:proofErr w:type="spellEnd"/>
            <w:r>
              <w:rPr>
                <w:rFonts w:ascii="Century Gothic" w:eastAsia="Century Gothic" w:hAnsi="Century Gothic" w:cs="Century Gothic"/>
              </w:rPr>
              <w:t>)</w:t>
            </w:r>
          </w:p>
        </w:tc>
        <w:tc>
          <w:tcPr>
            <w:tcW w:w="4095" w:type="dxa"/>
            <w:tcMar>
              <w:top w:w="100" w:type="dxa"/>
              <w:left w:w="100" w:type="dxa"/>
              <w:bottom w:w="100" w:type="dxa"/>
              <w:right w:w="100" w:type="dxa"/>
            </w:tcMar>
          </w:tcPr>
          <w:p w14:paraId="1A80C5E5"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Intention to treat (ITT)</w:t>
            </w:r>
          </w:p>
        </w:tc>
        <w:tc>
          <w:tcPr>
            <w:tcW w:w="4095" w:type="dxa"/>
            <w:tcMar>
              <w:top w:w="100" w:type="dxa"/>
              <w:left w:w="100" w:type="dxa"/>
              <w:bottom w:w="100" w:type="dxa"/>
              <w:right w:w="100" w:type="dxa"/>
            </w:tcMar>
          </w:tcPr>
          <w:p w14:paraId="59348F5F" w14:textId="77777777" w:rsidR="00950662" w:rsidRDefault="00950662">
            <w:pPr>
              <w:spacing w:after="0"/>
              <w:rPr>
                <w:rFonts w:ascii="Century Gothic" w:eastAsia="Century Gothic" w:hAnsi="Century Gothic" w:cs="Century Gothic"/>
              </w:rPr>
            </w:pPr>
          </w:p>
        </w:tc>
        <w:tc>
          <w:tcPr>
            <w:tcW w:w="4095" w:type="dxa"/>
            <w:tcMar>
              <w:top w:w="100" w:type="dxa"/>
              <w:left w:w="100" w:type="dxa"/>
              <w:bottom w:w="100" w:type="dxa"/>
              <w:right w:w="100" w:type="dxa"/>
            </w:tcMar>
          </w:tcPr>
          <w:p w14:paraId="506D1DA8" w14:textId="77777777" w:rsidR="00950662" w:rsidRDefault="00950662">
            <w:pPr>
              <w:spacing w:after="0"/>
              <w:rPr>
                <w:rFonts w:ascii="Century Gothic" w:eastAsia="Century Gothic" w:hAnsi="Century Gothic" w:cs="Century Gothic"/>
              </w:rPr>
            </w:pPr>
          </w:p>
        </w:tc>
      </w:tr>
      <w:tr w:rsidR="00950662" w14:paraId="2C1E6E52" w14:textId="77777777" w:rsidTr="00E8654F">
        <w:trPr>
          <w:trHeight w:val="520"/>
        </w:trPr>
        <w:tc>
          <w:tcPr>
            <w:tcW w:w="1680" w:type="dxa"/>
            <w:tcMar>
              <w:top w:w="100" w:type="dxa"/>
              <w:left w:w="100" w:type="dxa"/>
              <w:bottom w:w="100" w:type="dxa"/>
              <w:right w:w="100" w:type="dxa"/>
            </w:tcMar>
          </w:tcPr>
          <w:p w14:paraId="74086EE8"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Treatment groups to be compared</w:t>
            </w:r>
          </w:p>
        </w:tc>
        <w:tc>
          <w:tcPr>
            <w:tcW w:w="4095" w:type="dxa"/>
            <w:tcMar>
              <w:top w:w="100" w:type="dxa"/>
              <w:left w:w="100" w:type="dxa"/>
              <w:bottom w:w="100" w:type="dxa"/>
              <w:right w:w="100" w:type="dxa"/>
            </w:tcMar>
          </w:tcPr>
          <w:p w14:paraId="0293A150"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If the trial has two arms: treatment group against control group.</w:t>
            </w:r>
          </w:p>
          <w:p w14:paraId="74A0243F"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If the trial has more than two arms, specify which comparisons you expect to have sufficient statistical power for, and adjust for multiple comparisons in your inference (see below).</w:t>
            </w:r>
          </w:p>
        </w:tc>
        <w:tc>
          <w:tcPr>
            <w:tcW w:w="4095" w:type="dxa"/>
            <w:tcMar>
              <w:top w:w="100" w:type="dxa"/>
              <w:left w:w="100" w:type="dxa"/>
              <w:bottom w:w="100" w:type="dxa"/>
              <w:right w:w="100" w:type="dxa"/>
            </w:tcMar>
          </w:tcPr>
          <w:p w14:paraId="3E9B68D8" w14:textId="77777777" w:rsidR="00950662" w:rsidRDefault="00950662">
            <w:pPr>
              <w:spacing w:after="0"/>
              <w:rPr>
                <w:rFonts w:ascii="Century Gothic" w:eastAsia="Century Gothic" w:hAnsi="Century Gothic" w:cs="Century Gothic"/>
                <w:sz w:val="20"/>
                <w:szCs w:val="20"/>
              </w:rPr>
            </w:pPr>
          </w:p>
        </w:tc>
        <w:tc>
          <w:tcPr>
            <w:tcW w:w="4095" w:type="dxa"/>
            <w:tcMar>
              <w:top w:w="100" w:type="dxa"/>
              <w:left w:w="100" w:type="dxa"/>
              <w:bottom w:w="100" w:type="dxa"/>
              <w:right w:w="100" w:type="dxa"/>
            </w:tcMar>
          </w:tcPr>
          <w:p w14:paraId="6B11FCDC" w14:textId="77777777" w:rsidR="00950662" w:rsidRDefault="00950662">
            <w:pPr>
              <w:spacing w:after="0"/>
              <w:rPr>
                <w:rFonts w:ascii="Century Gothic" w:eastAsia="Century Gothic" w:hAnsi="Century Gothic" w:cs="Century Gothic"/>
                <w:sz w:val="20"/>
                <w:szCs w:val="20"/>
              </w:rPr>
            </w:pPr>
          </w:p>
        </w:tc>
      </w:tr>
      <w:tr w:rsidR="00950662" w14:paraId="02318281" w14:textId="77777777" w:rsidTr="00E8654F">
        <w:trPr>
          <w:trHeight w:val="520"/>
        </w:trPr>
        <w:tc>
          <w:tcPr>
            <w:tcW w:w="1680" w:type="dxa"/>
            <w:tcMar>
              <w:top w:w="100" w:type="dxa"/>
              <w:left w:w="100" w:type="dxa"/>
              <w:bottom w:w="100" w:type="dxa"/>
              <w:right w:w="100" w:type="dxa"/>
            </w:tcMar>
          </w:tcPr>
          <w:p w14:paraId="267B16EF"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Type of statistical test</w:t>
            </w:r>
          </w:p>
        </w:tc>
        <w:tc>
          <w:tcPr>
            <w:tcW w:w="4095" w:type="dxa"/>
            <w:tcMar>
              <w:top w:w="100" w:type="dxa"/>
              <w:left w:w="100" w:type="dxa"/>
              <w:bottom w:w="100" w:type="dxa"/>
              <w:right w:w="100" w:type="dxa"/>
            </w:tcMar>
          </w:tcPr>
          <w:p w14:paraId="5B2B8BD1"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First step: unadjusted t-test (for continuous variables) or chi-squared test (for binary variables)</w:t>
            </w:r>
          </w:p>
          <w:p w14:paraId="309FA539"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 xml:space="preserve">Second step: estimate linear regression/linear probability model </w:t>
            </w:r>
            <w:r>
              <w:rPr>
                <w:rFonts w:ascii="Century Gothic" w:eastAsia="Century Gothic" w:hAnsi="Century Gothic" w:cs="Century Gothic"/>
                <w:i/>
                <w:color w:val="666666"/>
              </w:rPr>
              <w:lastRenderedPageBreak/>
              <w:t>using ordinary least squares (for continuous or binary variables)</w:t>
            </w:r>
          </w:p>
        </w:tc>
        <w:tc>
          <w:tcPr>
            <w:tcW w:w="4095" w:type="dxa"/>
            <w:tcMar>
              <w:top w:w="100" w:type="dxa"/>
              <w:left w:w="100" w:type="dxa"/>
              <w:bottom w:w="100" w:type="dxa"/>
              <w:right w:w="100" w:type="dxa"/>
            </w:tcMar>
          </w:tcPr>
          <w:p w14:paraId="77923C71" w14:textId="77777777" w:rsidR="00950662" w:rsidRDefault="00950662">
            <w:pPr>
              <w:spacing w:after="0"/>
              <w:rPr>
                <w:rFonts w:ascii="Century Gothic" w:eastAsia="Century Gothic" w:hAnsi="Century Gothic" w:cs="Century Gothic"/>
                <w:sz w:val="20"/>
                <w:szCs w:val="20"/>
              </w:rPr>
            </w:pPr>
          </w:p>
        </w:tc>
        <w:tc>
          <w:tcPr>
            <w:tcW w:w="4095" w:type="dxa"/>
            <w:tcMar>
              <w:top w:w="100" w:type="dxa"/>
              <w:left w:w="100" w:type="dxa"/>
              <w:bottom w:w="100" w:type="dxa"/>
              <w:right w:w="100" w:type="dxa"/>
            </w:tcMar>
          </w:tcPr>
          <w:p w14:paraId="4025B8DB" w14:textId="77777777" w:rsidR="00950662" w:rsidRDefault="00950662">
            <w:pPr>
              <w:spacing w:after="0"/>
              <w:rPr>
                <w:rFonts w:ascii="Century Gothic" w:eastAsia="Century Gothic" w:hAnsi="Century Gothic" w:cs="Century Gothic"/>
                <w:sz w:val="20"/>
                <w:szCs w:val="20"/>
              </w:rPr>
            </w:pPr>
          </w:p>
        </w:tc>
      </w:tr>
      <w:tr w:rsidR="00950662" w14:paraId="473E335D" w14:textId="77777777" w:rsidTr="00E8654F">
        <w:trPr>
          <w:trHeight w:val="520"/>
        </w:trPr>
        <w:tc>
          <w:tcPr>
            <w:tcW w:w="1680" w:type="dxa"/>
            <w:tcMar>
              <w:top w:w="100" w:type="dxa"/>
              <w:left w:w="100" w:type="dxa"/>
              <w:bottom w:w="100" w:type="dxa"/>
              <w:right w:w="100" w:type="dxa"/>
            </w:tcMar>
          </w:tcPr>
          <w:p w14:paraId="40683347"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Covariates</w:t>
            </w:r>
          </w:p>
        </w:tc>
        <w:tc>
          <w:tcPr>
            <w:tcW w:w="4095" w:type="dxa"/>
            <w:tcMar>
              <w:top w:w="100" w:type="dxa"/>
              <w:left w:w="100" w:type="dxa"/>
              <w:bottom w:w="100" w:type="dxa"/>
              <w:right w:w="100" w:type="dxa"/>
            </w:tcMar>
          </w:tcPr>
          <w:p w14:paraId="78840F45"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First step: no covariate adjustment</w:t>
            </w:r>
          </w:p>
          <w:p w14:paraId="7D4AD129"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Second step: adjust for (</w:t>
            </w:r>
            <w:proofErr w:type="spellStart"/>
            <w:r>
              <w:rPr>
                <w:rFonts w:ascii="Century Gothic" w:eastAsia="Century Gothic" w:hAnsi="Century Gothic" w:cs="Century Gothic"/>
                <w:i/>
                <w:color w:val="666666"/>
              </w:rPr>
              <w:t>i</w:t>
            </w:r>
            <w:proofErr w:type="spellEnd"/>
            <w:r>
              <w:rPr>
                <w:rFonts w:ascii="Century Gothic" w:eastAsia="Century Gothic" w:hAnsi="Century Gothic" w:cs="Century Gothic"/>
                <w:i/>
                <w:color w:val="666666"/>
              </w:rPr>
              <w:t>) stratification variables, (ii) baseline values of outcome variables, (iii) any other variables that are strongly predictive of the outcome in the baseline data.</w:t>
            </w:r>
          </w:p>
        </w:tc>
        <w:tc>
          <w:tcPr>
            <w:tcW w:w="4095" w:type="dxa"/>
            <w:tcMar>
              <w:top w:w="100" w:type="dxa"/>
              <w:left w:w="100" w:type="dxa"/>
              <w:bottom w:w="100" w:type="dxa"/>
              <w:right w:w="100" w:type="dxa"/>
            </w:tcMar>
          </w:tcPr>
          <w:p w14:paraId="3A46FEEA"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50AE3BEF" w14:textId="77777777" w:rsidR="00950662" w:rsidRDefault="00950662">
            <w:pPr>
              <w:spacing w:after="0"/>
              <w:rPr>
                <w:rFonts w:ascii="Century Gothic" w:eastAsia="Century Gothic" w:hAnsi="Century Gothic" w:cs="Century Gothic"/>
                <w:sz w:val="24"/>
                <w:szCs w:val="24"/>
              </w:rPr>
            </w:pPr>
          </w:p>
        </w:tc>
      </w:tr>
      <w:tr w:rsidR="00950662" w14:paraId="0942344D" w14:textId="77777777" w:rsidTr="00E8654F">
        <w:trPr>
          <w:trHeight w:val="520"/>
        </w:trPr>
        <w:tc>
          <w:tcPr>
            <w:tcW w:w="1680" w:type="dxa"/>
            <w:tcMar>
              <w:top w:w="100" w:type="dxa"/>
              <w:left w:w="100" w:type="dxa"/>
              <w:bottom w:w="100" w:type="dxa"/>
              <w:right w:w="100" w:type="dxa"/>
            </w:tcMar>
          </w:tcPr>
          <w:p w14:paraId="38455412"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Weighting of observations</w:t>
            </w:r>
          </w:p>
        </w:tc>
        <w:tc>
          <w:tcPr>
            <w:tcW w:w="4095" w:type="dxa"/>
            <w:tcMar>
              <w:top w:w="100" w:type="dxa"/>
              <w:left w:w="100" w:type="dxa"/>
              <w:bottom w:w="100" w:type="dxa"/>
              <w:right w:w="100" w:type="dxa"/>
            </w:tcMar>
          </w:tcPr>
          <w:p w14:paraId="56B715D9"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Weight observations equally unless there is a reason for an alternative weighting.</w:t>
            </w:r>
          </w:p>
        </w:tc>
        <w:tc>
          <w:tcPr>
            <w:tcW w:w="4095" w:type="dxa"/>
            <w:tcMar>
              <w:top w:w="100" w:type="dxa"/>
              <w:left w:w="100" w:type="dxa"/>
              <w:bottom w:w="100" w:type="dxa"/>
              <w:right w:w="100" w:type="dxa"/>
            </w:tcMar>
          </w:tcPr>
          <w:p w14:paraId="48CE0178"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221B380E" w14:textId="77777777" w:rsidR="00950662" w:rsidRDefault="00950662">
            <w:pPr>
              <w:spacing w:after="0"/>
              <w:rPr>
                <w:rFonts w:ascii="Century Gothic" w:eastAsia="Century Gothic" w:hAnsi="Century Gothic" w:cs="Century Gothic"/>
                <w:sz w:val="24"/>
                <w:szCs w:val="24"/>
              </w:rPr>
            </w:pPr>
          </w:p>
        </w:tc>
      </w:tr>
      <w:tr w:rsidR="00950662" w14:paraId="503A3069" w14:textId="77777777" w:rsidTr="00E8654F">
        <w:trPr>
          <w:trHeight w:val="520"/>
        </w:trPr>
        <w:tc>
          <w:tcPr>
            <w:tcW w:w="1680" w:type="dxa"/>
            <w:tcMar>
              <w:top w:w="100" w:type="dxa"/>
              <w:left w:w="100" w:type="dxa"/>
              <w:bottom w:w="100" w:type="dxa"/>
              <w:right w:w="100" w:type="dxa"/>
            </w:tcMar>
          </w:tcPr>
          <w:p w14:paraId="4BDD1ED3"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 xml:space="preserve">Accounting for clustering in sampling or random- </w:t>
            </w:r>
            <w:proofErr w:type="spellStart"/>
            <w:r>
              <w:rPr>
                <w:rFonts w:ascii="Century Gothic" w:eastAsia="Century Gothic" w:hAnsi="Century Gothic" w:cs="Century Gothic"/>
                <w:b/>
              </w:rPr>
              <w:t>isation</w:t>
            </w:r>
            <w:proofErr w:type="spellEnd"/>
          </w:p>
        </w:tc>
        <w:tc>
          <w:tcPr>
            <w:tcW w:w="4095" w:type="dxa"/>
            <w:tcMar>
              <w:top w:w="100" w:type="dxa"/>
              <w:left w:w="100" w:type="dxa"/>
              <w:bottom w:w="100" w:type="dxa"/>
              <w:right w:w="100" w:type="dxa"/>
            </w:tcMar>
          </w:tcPr>
          <w:p w14:paraId="7CF46EF9"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(Applies only if using a clustered design.) If there are at least 50 clusters, calculate cluster-robust standard errors. If there are fewer than 50 clusters, calculate randomisation inference-based standard errors, or use a cluster-aggregated approach.</w:t>
            </w:r>
          </w:p>
        </w:tc>
        <w:tc>
          <w:tcPr>
            <w:tcW w:w="4095" w:type="dxa"/>
            <w:tcMar>
              <w:top w:w="100" w:type="dxa"/>
              <w:left w:w="100" w:type="dxa"/>
              <w:bottom w:w="100" w:type="dxa"/>
              <w:right w:w="100" w:type="dxa"/>
            </w:tcMar>
          </w:tcPr>
          <w:p w14:paraId="48523CFE"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15FAC3E7" w14:textId="77777777" w:rsidR="00950662" w:rsidRDefault="00950662">
            <w:pPr>
              <w:spacing w:after="0"/>
              <w:rPr>
                <w:rFonts w:ascii="Century Gothic" w:eastAsia="Century Gothic" w:hAnsi="Century Gothic" w:cs="Century Gothic"/>
                <w:sz w:val="24"/>
                <w:szCs w:val="24"/>
              </w:rPr>
            </w:pPr>
          </w:p>
        </w:tc>
      </w:tr>
      <w:tr w:rsidR="00950662" w14:paraId="35445D5F" w14:textId="77777777" w:rsidTr="00E8654F">
        <w:trPr>
          <w:trHeight w:val="520"/>
        </w:trPr>
        <w:tc>
          <w:tcPr>
            <w:tcW w:w="1680" w:type="dxa"/>
            <w:tcMar>
              <w:top w:w="100" w:type="dxa"/>
              <w:left w:w="100" w:type="dxa"/>
              <w:bottom w:w="100" w:type="dxa"/>
              <w:right w:w="100" w:type="dxa"/>
            </w:tcMar>
          </w:tcPr>
          <w:p w14:paraId="63600E86"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Subgroup analysis</w:t>
            </w:r>
          </w:p>
        </w:tc>
        <w:tc>
          <w:tcPr>
            <w:tcW w:w="4095" w:type="dxa"/>
            <w:tcMar>
              <w:top w:w="100" w:type="dxa"/>
              <w:left w:w="100" w:type="dxa"/>
              <w:bottom w:w="100" w:type="dxa"/>
              <w:right w:w="100" w:type="dxa"/>
            </w:tcMar>
          </w:tcPr>
          <w:p w14:paraId="771A1779"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 xml:space="preserve">None, or (if statistical power allows) only carry out subgroup analysis  </w:t>
            </w:r>
            <w:r>
              <w:rPr>
                <w:rFonts w:ascii="Century Gothic" w:eastAsia="Century Gothic" w:hAnsi="Century Gothic" w:cs="Century Gothic"/>
                <w:i/>
                <w:color w:val="666666"/>
              </w:rPr>
              <w:lastRenderedPageBreak/>
              <w:t>among groups that were used for stratification.</w:t>
            </w:r>
          </w:p>
        </w:tc>
        <w:tc>
          <w:tcPr>
            <w:tcW w:w="4095" w:type="dxa"/>
            <w:tcMar>
              <w:top w:w="100" w:type="dxa"/>
              <w:left w:w="100" w:type="dxa"/>
              <w:bottom w:w="100" w:type="dxa"/>
              <w:right w:w="100" w:type="dxa"/>
            </w:tcMar>
          </w:tcPr>
          <w:p w14:paraId="3F037345"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0269F0B7" w14:textId="77777777" w:rsidR="00950662" w:rsidRDefault="00950662">
            <w:pPr>
              <w:spacing w:after="0"/>
              <w:rPr>
                <w:rFonts w:ascii="Century Gothic" w:eastAsia="Century Gothic" w:hAnsi="Century Gothic" w:cs="Century Gothic"/>
                <w:sz w:val="24"/>
                <w:szCs w:val="24"/>
              </w:rPr>
            </w:pPr>
          </w:p>
        </w:tc>
      </w:tr>
      <w:tr w:rsidR="00950662" w14:paraId="79DCDD65" w14:textId="77777777" w:rsidTr="00E8654F">
        <w:trPr>
          <w:trHeight w:val="520"/>
        </w:trPr>
        <w:tc>
          <w:tcPr>
            <w:tcW w:w="1680" w:type="dxa"/>
            <w:tcMar>
              <w:top w:w="100" w:type="dxa"/>
              <w:left w:w="100" w:type="dxa"/>
              <w:bottom w:w="100" w:type="dxa"/>
              <w:right w:w="100" w:type="dxa"/>
            </w:tcMar>
          </w:tcPr>
          <w:p w14:paraId="1ABEC488"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Correction for multiple comparisons</w:t>
            </w:r>
          </w:p>
        </w:tc>
        <w:tc>
          <w:tcPr>
            <w:tcW w:w="4095" w:type="dxa"/>
            <w:tcMar>
              <w:top w:w="100" w:type="dxa"/>
              <w:left w:w="100" w:type="dxa"/>
              <w:bottom w:w="100" w:type="dxa"/>
              <w:right w:w="100" w:type="dxa"/>
            </w:tcMar>
          </w:tcPr>
          <w:p w14:paraId="238656AC"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(Applies if there is more than one primary outcome measure, or more than two trial arms, or if any subgroup analysis is being carried out.) Calculate the family-wise error rate, using Bonferroni correction or an alternative method.</w:t>
            </w:r>
          </w:p>
        </w:tc>
        <w:tc>
          <w:tcPr>
            <w:tcW w:w="4095" w:type="dxa"/>
            <w:tcMar>
              <w:top w:w="100" w:type="dxa"/>
              <w:left w:w="100" w:type="dxa"/>
              <w:bottom w:w="100" w:type="dxa"/>
              <w:right w:w="100" w:type="dxa"/>
            </w:tcMar>
          </w:tcPr>
          <w:p w14:paraId="73B7BFFA"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6B4CBC33" w14:textId="77777777" w:rsidR="00950662" w:rsidRDefault="00950662">
            <w:pPr>
              <w:spacing w:after="0"/>
              <w:rPr>
                <w:rFonts w:ascii="Century Gothic" w:eastAsia="Century Gothic" w:hAnsi="Century Gothic" w:cs="Century Gothic"/>
                <w:sz w:val="24"/>
                <w:szCs w:val="24"/>
              </w:rPr>
            </w:pPr>
          </w:p>
        </w:tc>
      </w:tr>
      <w:tr w:rsidR="00950662" w14:paraId="1CA7DFD7" w14:textId="77777777" w:rsidTr="00E8654F">
        <w:trPr>
          <w:trHeight w:val="520"/>
        </w:trPr>
        <w:tc>
          <w:tcPr>
            <w:tcW w:w="1680" w:type="dxa"/>
            <w:tcMar>
              <w:top w:w="100" w:type="dxa"/>
              <w:left w:w="100" w:type="dxa"/>
              <w:bottom w:w="100" w:type="dxa"/>
              <w:right w:w="100" w:type="dxa"/>
            </w:tcMar>
          </w:tcPr>
          <w:p w14:paraId="2926690C"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Statistics to be reported</w:t>
            </w:r>
          </w:p>
        </w:tc>
        <w:tc>
          <w:tcPr>
            <w:tcW w:w="4095" w:type="dxa"/>
            <w:tcMar>
              <w:top w:w="100" w:type="dxa"/>
              <w:left w:w="100" w:type="dxa"/>
              <w:bottom w:w="100" w:type="dxa"/>
              <w:right w:w="100" w:type="dxa"/>
            </w:tcMar>
          </w:tcPr>
          <w:p w14:paraId="4198C6DA" w14:textId="77777777" w:rsidR="00950662" w:rsidRDefault="00000000">
            <w:pPr>
              <w:spacing w:after="0"/>
              <w:rPr>
                <w:rFonts w:ascii="Century Gothic" w:eastAsia="Century Gothic" w:hAnsi="Century Gothic" w:cs="Century Gothic"/>
                <w:i/>
                <w:color w:val="666666"/>
              </w:rPr>
            </w:pPr>
            <w:r>
              <w:rPr>
                <w:rFonts w:ascii="Century Gothic" w:eastAsia="Century Gothic" w:hAnsi="Century Gothic" w:cs="Century Gothic"/>
                <w:i/>
                <w:color w:val="666666"/>
              </w:rPr>
              <w:t>Point estimates, 95% confidence intervals and continuous p-values</w:t>
            </w:r>
          </w:p>
        </w:tc>
        <w:tc>
          <w:tcPr>
            <w:tcW w:w="4095" w:type="dxa"/>
            <w:tcMar>
              <w:top w:w="100" w:type="dxa"/>
              <w:left w:w="100" w:type="dxa"/>
              <w:bottom w:w="100" w:type="dxa"/>
              <w:right w:w="100" w:type="dxa"/>
            </w:tcMar>
          </w:tcPr>
          <w:p w14:paraId="1D117CB4" w14:textId="77777777" w:rsidR="00950662" w:rsidRDefault="00950662">
            <w:pPr>
              <w:spacing w:after="0"/>
              <w:rPr>
                <w:rFonts w:ascii="Century Gothic" w:eastAsia="Century Gothic" w:hAnsi="Century Gothic" w:cs="Century Gothic"/>
                <w:sz w:val="24"/>
                <w:szCs w:val="24"/>
              </w:rPr>
            </w:pPr>
          </w:p>
        </w:tc>
        <w:tc>
          <w:tcPr>
            <w:tcW w:w="4095" w:type="dxa"/>
            <w:tcMar>
              <w:top w:w="100" w:type="dxa"/>
              <w:left w:w="100" w:type="dxa"/>
              <w:bottom w:w="100" w:type="dxa"/>
              <w:right w:w="100" w:type="dxa"/>
            </w:tcMar>
          </w:tcPr>
          <w:p w14:paraId="42E9C142" w14:textId="77777777" w:rsidR="00950662" w:rsidRDefault="00950662">
            <w:pPr>
              <w:spacing w:after="0"/>
              <w:rPr>
                <w:rFonts w:ascii="Century Gothic" w:eastAsia="Century Gothic" w:hAnsi="Century Gothic" w:cs="Century Gothic"/>
                <w:sz w:val="24"/>
                <w:szCs w:val="24"/>
              </w:rPr>
            </w:pPr>
          </w:p>
        </w:tc>
      </w:tr>
    </w:tbl>
    <w:p w14:paraId="6F42ECEE" w14:textId="77777777" w:rsidR="00950662" w:rsidRDefault="00000000">
      <w:pPr>
        <w:spacing w:line="240" w:lineRule="auto"/>
        <w:rPr>
          <w:rFonts w:ascii="Century Gothic" w:eastAsia="Century Gothic" w:hAnsi="Century Gothic" w:cs="Century Gothic"/>
          <w:b/>
        </w:rPr>
      </w:pPr>
      <w:r>
        <w:br w:type="page"/>
      </w:r>
    </w:p>
    <w:p w14:paraId="75885EA5" w14:textId="77777777" w:rsidR="00950662" w:rsidRDefault="00000000">
      <w:pPr>
        <w:spacing w:line="240" w:lineRule="auto"/>
        <w:rPr>
          <w:rFonts w:ascii="Century Gothic" w:eastAsia="Century Gothic" w:hAnsi="Century Gothic" w:cs="Century Gothic"/>
          <w:b/>
        </w:rPr>
      </w:pPr>
      <w:r>
        <w:rPr>
          <w:rFonts w:ascii="Century Gothic" w:eastAsia="Century Gothic" w:hAnsi="Century Gothic" w:cs="Century Gothic"/>
          <w:b/>
        </w:rPr>
        <w:lastRenderedPageBreak/>
        <w:t>8. SUPPLEMENTARY ANALYSIS</w:t>
      </w:r>
    </w:p>
    <w:p w14:paraId="0BA3C745"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Describe any additional analysis that you are planning to carry out with the trial data. This may include:</w:t>
      </w:r>
    </w:p>
    <w:p w14:paraId="25206820" w14:textId="77777777" w:rsidR="00950662" w:rsidRDefault="00000000">
      <w:pPr>
        <w:numPr>
          <w:ilvl w:val="0"/>
          <w:numId w:val="1"/>
        </w:numPr>
        <w:spacing w:after="0" w:line="240" w:lineRule="auto"/>
        <w:rPr>
          <w:rFonts w:ascii="Century Gothic" w:eastAsia="Century Gothic" w:hAnsi="Century Gothic" w:cs="Century Gothic"/>
        </w:rPr>
      </w:pPr>
      <w:r>
        <w:rPr>
          <w:rFonts w:ascii="Century Gothic" w:eastAsia="Century Gothic" w:hAnsi="Century Gothic" w:cs="Century Gothic"/>
        </w:rPr>
        <w:t>Estimation of alternative types of treatment effect (e.g. estimate of the local average treatment effect, LATE, among those who complied with the treatment)</w:t>
      </w:r>
    </w:p>
    <w:p w14:paraId="67476718" w14:textId="77777777" w:rsidR="00950662" w:rsidRDefault="00000000">
      <w:pPr>
        <w:numPr>
          <w:ilvl w:val="0"/>
          <w:numId w:val="1"/>
        </w:numPr>
        <w:spacing w:after="0" w:line="240" w:lineRule="auto"/>
        <w:rPr>
          <w:rFonts w:ascii="Century Gothic" w:eastAsia="Century Gothic" w:hAnsi="Century Gothic" w:cs="Century Gothic"/>
        </w:rPr>
      </w:pPr>
      <w:r>
        <w:rPr>
          <w:rFonts w:ascii="Century Gothic" w:eastAsia="Century Gothic" w:hAnsi="Century Gothic" w:cs="Century Gothic"/>
        </w:rPr>
        <w:t>Estimation of treatment effects on additional outcome measures</w:t>
      </w:r>
    </w:p>
    <w:p w14:paraId="394AEAE5" w14:textId="77777777" w:rsidR="00950662" w:rsidRDefault="00000000">
      <w:pPr>
        <w:numPr>
          <w:ilvl w:val="0"/>
          <w:numId w:val="1"/>
        </w:numPr>
        <w:spacing w:line="240" w:lineRule="auto"/>
        <w:rPr>
          <w:rFonts w:ascii="Century Gothic" w:eastAsia="Century Gothic" w:hAnsi="Century Gothic" w:cs="Century Gothic"/>
        </w:rPr>
      </w:pPr>
      <w:r>
        <w:rPr>
          <w:rFonts w:ascii="Century Gothic" w:eastAsia="Century Gothic" w:hAnsi="Century Gothic" w:cs="Century Gothic"/>
        </w:rPr>
        <w:t>Estimation of treatment effects among additional subgroups</w:t>
      </w:r>
    </w:p>
    <w:p w14:paraId="0A22319B" w14:textId="77777777" w:rsidR="00950662" w:rsidRDefault="00000000">
      <w:pPr>
        <w:spacing w:line="240" w:lineRule="auto"/>
        <w:rPr>
          <w:rFonts w:ascii="Century Gothic" w:eastAsia="Century Gothic" w:hAnsi="Century Gothic" w:cs="Century Gothic"/>
        </w:rPr>
      </w:pPr>
      <w:r>
        <w:rPr>
          <w:rFonts w:ascii="Century Gothic" w:eastAsia="Century Gothic" w:hAnsi="Century Gothic" w:cs="Century Gothic"/>
        </w:rPr>
        <w:t>Evaluators are free to conduct any additional exploratory analysis once the data is available. However, specifying in advance the analysis that will be carried out adds credibility to the findings, by reducing the potential for specification search.</w:t>
      </w:r>
    </w:p>
    <w:tbl>
      <w:tblPr>
        <w:tblStyle w:val="a7"/>
        <w:tblW w:w="13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040"/>
        <w:gridCol w:w="11925"/>
      </w:tblGrid>
      <w:tr w:rsidR="00950662" w14:paraId="02CD7921" w14:textId="77777777" w:rsidTr="00E8654F">
        <w:trPr>
          <w:trHeight w:val="500"/>
        </w:trPr>
        <w:tc>
          <w:tcPr>
            <w:tcW w:w="2040" w:type="dxa"/>
            <w:tcMar>
              <w:top w:w="100" w:type="dxa"/>
              <w:left w:w="100" w:type="dxa"/>
              <w:bottom w:w="100" w:type="dxa"/>
              <w:right w:w="100" w:type="dxa"/>
            </w:tcMar>
          </w:tcPr>
          <w:p w14:paraId="5CD5B5B0" w14:textId="77777777" w:rsidR="00950662" w:rsidRDefault="00000000">
            <w:pPr>
              <w:spacing w:after="0"/>
              <w:rPr>
                <w:rFonts w:ascii="Century Gothic" w:eastAsia="Century Gothic" w:hAnsi="Century Gothic" w:cs="Century Gothic"/>
                <w:b/>
              </w:rPr>
            </w:pPr>
            <w:r>
              <w:rPr>
                <w:rFonts w:ascii="Century Gothic" w:eastAsia="Century Gothic" w:hAnsi="Century Gothic" w:cs="Century Gothic"/>
                <w:b/>
              </w:rPr>
              <w:t>Type of analysis</w:t>
            </w:r>
          </w:p>
        </w:tc>
        <w:tc>
          <w:tcPr>
            <w:tcW w:w="11925" w:type="dxa"/>
            <w:tcMar>
              <w:top w:w="100" w:type="dxa"/>
              <w:left w:w="100" w:type="dxa"/>
              <w:bottom w:w="100" w:type="dxa"/>
              <w:right w:w="100" w:type="dxa"/>
            </w:tcMar>
          </w:tcPr>
          <w:p w14:paraId="0DA80B7D" w14:textId="77777777" w:rsidR="00950662" w:rsidRDefault="00000000">
            <w:pPr>
              <w:spacing w:after="0" w:line="240" w:lineRule="auto"/>
              <w:rPr>
                <w:rFonts w:ascii="Century Gothic" w:eastAsia="Century Gothic" w:hAnsi="Century Gothic" w:cs="Century Gothic"/>
              </w:rPr>
            </w:pPr>
            <w:r>
              <w:rPr>
                <w:rFonts w:ascii="Century Gothic" w:eastAsia="Century Gothic" w:hAnsi="Century Gothic" w:cs="Century Gothic"/>
                <w:b/>
              </w:rPr>
              <w:t>Details</w:t>
            </w:r>
          </w:p>
        </w:tc>
      </w:tr>
      <w:tr w:rsidR="00950662" w14:paraId="06D9CE75" w14:textId="77777777" w:rsidTr="00E8654F">
        <w:trPr>
          <w:trHeight w:val="500"/>
        </w:trPr>
        <w:tc>
          <w:tcPr>
            <w:tcW w:w="2040" w:type="dxa"/>
            <w:tcMar>
              <w:top w:w="100" w:type="dxa"/>
              <w:left w:w="100" w:type="dxa"/>
              <w:bottom w:w="100" w:type="dxa"/>
              <w:right w:w="100" w:type="dxa"/>
            </w:tcMar>
          </w:tcPr>
          <w:p w14:paraId="1FAC9BBD" w14:textId="77777777" w:rsidR="00950662" w:rsidRDefault="00950662">
            <w:pPr>
              <w:spacing w:after="0"/>
              <w:rPr>
                <w:rFonts w:ascii="Century Gothic" w:eastAsia="Century Gothic" w:hAnsi="Century Gothic" w:cs="Century Gothic"/>
              </w:rPr>
            </w:pPr>
          </w:p>
        </w:tc>
        <w:tc>
          <w:tcPr>
            <w:tcW w:w="11925" w:type="dxa"/>
            <w:tcMar>
              <w:top w:w="100" w:type="dxa"/>
              <w:left w:w="100" w:type="dxa"/>
              <w:bottom w:w="100" w:type="dxa"/>
              <w:right w:w="100" w:type="dxa"/>
            </w:tcMar>
          </w:tcPr>
          <w:p w14:paraId="3BDF76B5" w14:textId="77777777" w:rsidR="00950662" w:rsidRDefault="00950662">
            <w:pPr>
              <w:spacing w:after="0"/>
              <w:rPr>
                <w:rFonts w:ascii="Century Gothic" w:eastAsia="Century Gothic" w:hAnsi="Century Gothic" w:cs="Century Gothic"/>
              </w:rPr>
            </w:pPr>
          </w:p>
        </w:tc>
      </w:tr>
      <w:tr w:rsidR="00950662" w14:paraId="68C6F8E7" w14:textId="77777777" w:rsidTr="00E8654F">
        <w:trPr>
          <w:trHeight w:val="500"/>
        </w:trPr>
        <w:tc>
          <w:tcPr>
            <w:tcW w:w="2040" w:type="dxa"/>
            <w:tcMar>
              <w:top w:w="100" w:type="dxa"/>
              <w:left w:w="100" w:type="dxa"/>
              <w:bottom w:w="100" w:type="dxa"/>
              <w:right w:w="100" w:type="dxa"/>
            </w:tcMar>
          </w:tcPr>
          <w:p w14:paraId="6CD203AA" w14:textId="77777777" w:rsidR="00950662" w:rsidRDefault="00950662">
            <w:pPr>
              <w:spacing w:after="0"/>
              <w:rPr>
                <w:rFonts w:ascii="Century Gothic" w:eastAsia="Century Gothic" w:hAnsi="Century Gothic" w:cs="Century Gothic"/>
              </w:rPr>
            </w:pPr>
          </w:p>
        </w:tc>
        <w:tc>
          <w:tcPr>
            <w:tcW w:w="11925" w:type="dxa"/>
            <w:tcMar>
              <w:top w:w="100" w:type="dxa"/>
              <w:left w:w="100" w:type="dxa"/>
              <w:bottom w:w="100" w:type="dxa"/>
              <w:right w:w="100" w:type="dxa"/>
            </w:tcMar>
          </w:tcPr>
          <w:p w14:paraId="4FE3948E" w14:textId="77777777" w:rsidR="00950662" w:rsidRDefault="00950662">
            <w:pPr>
              <w:spacing w:after="0"/>
              <w:rPr>
                <w:rFonts w:ascii="Century Gothic" w:eastAsia="Century Gothic" w:hAnsi="Century Gothic" w:cs="Century Gothic"/>
              </w:rPr>
            </w:pPr>
          </w:p>
        </w:tc>
      </w:tr>
      <w:tr w:rsidR="00950662" w14:paraId="53A55373" w14:textId="77777777" w:rsidTr="00E8654F">
        <w:trPr>
          <w:trHeight w:val="500"/>
        </w:trPr>
        <w:tc>
          <w:tcPr>
            <w:tcW w:w="2040" w:type="dxa"/>
            <w:tcMar>
              <w:top w:w="100" w:type="dxa"/>
              <w:left w:w="100" w:type="dxa"/>
              <w:bottom w:w="100" w:type="dxa"/>
              <w:right w:w="100" w:type="dxa"/>
            </w:tcMar>
          </w:tcPr>
          <w:p w14:paraId="3447B6A5" w14:textId="77777777" w:rsidR="00950662" w:rsidRDefault="00950662">
            <w:pPr>
              <w:spacing w:after="0"/>
              <w:rPr>
                <w:rFonts w:ascii="Century Gothic" w:eastAsia="Century Gothic" w:hAnsi="Century Gothic" w:cs="Century Gothic"/>
              </w:rPr>
            </w:pPr>
          </w:p>
        </w:tc>
        <w:tc>
          <w:tcPr>
            <w:tcW w:w="11925" w:type="dxa"/>
            <w:tcMar>
              <w:top w:w="100" w:type="dxa"/>
              <w:left w:w="100" w:type="dxa"/>
              <w:bottom w:w="100" w:type="dxa"/>
              <w:right w:w="100" w:type="dxa"/>
            </w:tcMar>
          </w:tcPr>
          <w:p w14:paraId="3E36B407" w14:textId="77777777" w:rsidR="00950662" w:rsidRDefault="00950662">
            <w:pPr>
              <w:spacing w:after="0"/>
              <w:rPr>
                <w:rFonts w:ascii="Century Gothic" w:eastAsia="Century Gothic" w:hAnsi="Century Gothic" w:cs="Century Gothic"/>
              </w:rPr>
            </w:pPr>
          </w:p>
        </w:tc>
      </w:tr>
      <w:tr w:rsidR="00950662" w14:paraId="105C280D" w14:textId="77777777" w:rsidTr="00E8654F">
        <w:trPr>
          <w:trHeight w:val="500"/>
        </w:trPr>
        <w:tc>
          <w:tcPr>
            <w:tcW w:w="2040" w:type="dxa"/>
            <w:tcMar>
              <w:top w:w="100" w:type="dxa"/>
              <w:left w:w="100" w:type="dxa"/>
              <w:bottom w:w="100" w:type="dxa"/>
              <w:right w:w="100" w:type="dxa"/>
            </w:tcMar>
          </w:tcPr>
          <w:p w14:paraId="087F33A1" w14:textId="77777777" w:rsidR="00950662" w:rsidRDefault="00950662">
            <w:pPr>
              <w:spacing w:after="0"/>
              <w:rPr>
                <w:rFonts w:ascii="Century Gothic" w:eastAsia="Century Gothic" w:hAnsi="Century Gothic" w:cs="Century Gothic"/>
              </w:rPr>
            </w:pPr>
          </w:p>
        </w:tc>
        <w:tc>
          <w:tcPr>
            <w:tcW w:w="11925" w:type="dxa"/>
            <w:tcMar>
              <w:top w:w="100" w:type="dxa"/>
              <w:left w:w="100" w:type="dxa"/>
              <w:bottom w:w="100" w:type="dxa"/>
              <w:right w:w="100" w:type="dxa"/>
            </w:tcMar>
          </w:tcPr>
          <w:p w14:paraId="12EC5A98" w14:textId="77777777" w:rsidR="00950662" w:rsidRDefault="00950662">
            <w:pPr>
              <w:spacing w:after="0"/>
              <w:rPr>
                <w:rFonts w:ascii="Century Gothic" w:eastAsia="Century Gothic" w:hAnsi="Century Gothic" w:cs="Century Gothic"/>
              </w:rPr>
            </w:pPr>
          </w:p>
        </w:tc>
      </w:tr>
    </w:tbl>
    <w:p w14:paraId="3A79425B" w14:textId="77777777" w:rsidR="00950662" w:rsidRDefault="00950662">
      <w:pPr>
        <w:spacing w:line="240" w:lineRule="auto"/>
        <w:rPr>
          <w:rFonts w:ascii="Century Gothic" w:eastAsia="Century Gothic" w:hAnsi="Century Gothic" w:cs="Century Gothic"/>
        </w:rPr>
      </w:pPr>
    </w:p>
    <w:sectPr w:rsidR="00950662">
      <w:headerReference w:type="default" r:id="rId16"/>
      <w:pgSz w:w="16838" w:h="11906" w:orient="landscape"/>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6E8D1" w14:textId="77777777" w:rsidR="00B74BA6" w:rsidRDefault="00B74BA6">
      <w:pPr>
        <w:spacing w:after="0" w:line="240" w:lineRule="auto"/>
      </w:pPr>
      <w:r>
        <w:separator/>
      </w:r>
    </w:p>
  </w:endnote>
  <w:endnote w:type="continuationSeparator" w:id="0">
    <w:p w14:paraId="4AA648B0" w14:textId="77777777" w:rsidR="00B74BA6" w:rsidRDefault="00B74B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uli">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0CC11" w14:textId="77777777" w:rsidR="00950662" w:rsidRDefault="00000000">
    <w:pPr>
      <w:spacing w:line="240" w:lineRule="auto"/>
      <w:jc w:val="right"/>
    </w:pPr>
    <w:r>
      <w:rPr>
        <w:rFonts w:ascii="Muli" w:eastAsia="Muli" w:hAnsi="Muli" w:cs="Muli"/>
        <w:i/>
        <w:sz w:val="16"/>
        <w:szCs w:val="16"/>
      </w:rPr>
      <w:fldChar w:fldCharType="begin"/>
    </w:r>
    <w:r>
      <w:rPr>
        <w:rFonts w:ascii="Muli" w:eastAsia="Muli" w:hAnsi="Muli" w:cs="Muli"/>
        <w:i/>
        <w:sz w:val="16"/>
        <w:szCs w:val="16"/>
      </w:rPr>
      <w:instrText>PAGE</w:instrText>
    </w:r>
    <w:r>
      <w:rPr>
        <w:rFonts w:ascii="Muli" w:eastAsia="Muli" w:hAnsi="Muli" w:cs="Muli"/>
        <w:i/>
        <w:sz w:val="16"/>
        <w:szCs w:val="16"/>
      </w:rPr>
      <w:fldChar w:fldCharType="separate"/>
    </w:r>
    <w:r w:rsidR="00E8654F">
      <w:rPr>
        <w:rFonts w:ascii="Muli" w:eastAsia="Muli" w:hAnsi="Muli" w:cs="Muli"/>
        <w:i/>
        <w:noProof/>
        <w:sz w:val="16"/>
        <w:szCs w:val="16"/>
      </w:rPr>
      <w:t>1</w:t>
    </w:r>
    <w:r>
      <w:rPr>
        <w:rFonts w:ascii="Muli" w:eastAsia="Muli" w:hAnsi="Muli" w:cs="Muli"/>
        <w:i/>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314AE" w14:textId="77777777" w:rsidR="00950662" w:rsidRDefault="00000000">
    <w:pPr>
      <w:spacing w:line="240" w:lineRule="auto"/>
      <w:jc w:val="right"/>
    </w:pPr>
    <w:r>
      <w:rPr>
        <w:rFonts w:ascii="Muli" w:eastAsia="Muli" w:hAnsi="Muli" w:cs="Muli"/>
        <w:i/>
        <w:sz w:val="16"/>
        <w:szCs w:val="16"/>
      </w:rPr>
      <w:fldChar w:fldCharType="begin"/>
    </w:r>
    <w:r>
      <w:rPr>
        <w:rFonts w:ascii="Muli" w:eastAsia="Muli" w:hAnsi="Muli" w:cs="Muli"/>
        <w:i/>
        <w:sz w:val="16"/>
        <w:szCs w:val="16"/>
      </w:rPr>
      <w:instrText>PAGE</w:instrText>
    </w:r>
    <w:r>
      <w:rPr>
        <w:rFonts w:ascii="Muli" w:eastAsia="Muli" w:hAnsi="Muli" w:cs="Muli"/>
        <w:i/>
        <w:sz w:val="16"/>
        <w:szCs w:val="16"/>
      </w:rPr>
      <w:fldChar w:fldCharType="separate"/>
    </w:r>
    <w:r>
      <w:rPr>
        <w:rFonts w:ascii="Muli" w:eastAsia="Muli" w:hAnsi="Muli" w:cs="Muli"/>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38D8F6" w14:textId="77777777" w:rsidR="00B74BA6" w:rsidRDefault="00B74BA6">
      <w:pPr>
        <w:spacing w:after="0" w:line="240" w:lineRule="auto"/>
      </w:pPr>
      <w:r>
        <w:separator/>
      </w:r>
    </w:p>
  </w:footnote>
  <w:footnote w:type="continuationSeparator" w:id="0">
    <w:p w14:paraId="31927175" w14:textId="77777777" w:rsidR="00B74BA6" w:rsidRDefault="00B74B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F0776" w14:textId="77777777" w:rsidR="00950662" w:rsidRDefault="00000000">
    <w:pPr>
      <w:spacing w:after="400"/>
      <w:jc w:val="right"/>
    </w:pPr>
    <w:r>
      <w:rPr>
        <w:rFonts w:ascii="Muli" w:eastAsia="Muli" w:hAnsi="Muli" w:cs="Muli"/>
        <w:noProof/>
      </w:rPr>
      <w:drawing>
        <wp:inline distT="114300" distB="114300" distL="114300" distR="114300" wp14:anchorId="696BA62E" wp14:editId="61D3232D">
          <wp:extent cx="1116338" cy="41777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16338" cy="41777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A5B8E" w14:textId="77777777" w:rsidR="00950662" w:rsidRDefault="00000000">
    <w:pPr>
      <w:spacing w:after="400"/>
      <w:jc w:val="right"/>
    </w:pPr>
    <w:r>
      <w:rPr>
        <w:rFonts w:ascii="Muli" w:eastAsia="Muli" w:hAnsi="Muli" w:cs="Muli"/>
        <w:noProof/>
      </w:rPr>
      <w:drawing>
        <wp:inline distT="114300" distB="114300" distL="114300" distR="114300" wp14:anchorId="7BF967D6" wp14:editId="2A116B90">
          <wp:extent cx="1554488" cy="584056"/>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54488" cy="584056"/>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399DB" w14:textId="77777777" w:rsidR="00950662" w:rsidRDefault="00000000">
    <w:r>
      <w:rPr>
        <w:noProof/>
      </w:rPr>
      <w:drawing>
        <wp:anchor distT="19050" distB="19050" distL="19050" distR="19050" simplePos="0" relativeHeight="251658240" behindDoc="0" locked="0" layoutInCell="1" hidden="0" allowOverlap="1" wp14:anchorId="79583FA9" wp14:editId="498F3A1E">
          <wp:simplePos x="0" y="0"/>
          <wp:positionH relativeFrom="margin">
            <wp:posOffset>8034525</wp:posOffset>
          </wp:positionH>
          <wp:positionV relativeFrom="margin">
            <wp:posOffset>-446399</wp:posOffset>
          </wp:positionV>
          <wp:extent cx="830925" cy="312500"/>
          <wp:effectExtent l="0" t="0" r="0" b="0"/>
          <wp:wrapSquare wrapText="bothSides" distT="19050" distB="19050" distL="19050" distR="1905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830925" cy="3125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1313A"/>
    <w:multiLevelType w:val="multilevel"/>
    <w:tmpl w:val="528AD6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7330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662"/>
    <w:rsid w:val="000A4554"/>
    <w:rsid w:val="00950662"/>
    <w:rsid w:val="00B74BA6"/>
    <w:rsid w:val="00CE3964"/>
    <w:rsid w:val="00E86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F909B"/>
  <w15:docId w15:val="{F5EE6374-4F28-42C8-B573-6B52064EF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0A4554"/>
    <w:rPr>
      <w:color w:val="0000FF" w:themeColor="hyperlink"/>
      <w:u w:val="single"/>
    </w:rPr>
  </w:style>
  <w:style w:type="character" w:styleId="UnresolvedMention">
    <w:name w:val="Unresolved Mention"/>
    <w:basedOn w:val="DefaultParagraphFont"/>
    <w:uiPriority w:val="99"/>
    <w:semiHidden/>
    <w:unhideWhenUsed/>
    <w:rsid w:val="000A45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innovationgrowthlab.org/quantitative-analysis-guide"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eaweb.org/articles?id=10.1257/jel.20171350"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blogs.worldbank.org/impactevaluations/why-ex-post-power-using-estimated-effect-sizes-bad-ex-post-mde-not"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ocialscienceregistry.org/" TargetMode="External"/><Relationship Id="rId14" Type="http://schemas.openxmlformats.org/officeDocument/2006/relationships/hyperlink" Target="https://mattblackwell.org/files/teaching/ftest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1443</Words>
  <Characters>8231</Characters>
  <Application>Microsoft Office Word</Application>
  <DocSecurity>0</DocSecurity>
  <Lines>68</Lines>
  <Paragraphs>19</Paragraphs>
  <ScaleCrop>false</ScaleCrop>
  <Company/>
  <LinksUpToDate>false</LinksUpToDate>
  <CharactersWithSpaces>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 Fuller</cp:lastModifiedBy>
  <cp:revision>3</cp:revision>
  <dcterms:created xsi:type="dcterms:W3CDTF">2023-10-24T14:28:00Z</dcterms:created>
  <dcterms:modified xsi:type="dcterms:W3CDTF">2023-10-25T12:10:00Z</dcterms:modified>
</cp:coreProperties>
</file>